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0DE6" w14:textId="77777777" w:rsidR="001F2A49" w:rsidRPr="00FA3B6A" w:rsidRDefault="00D473B4">
      <w:pPr>
        <w:spacing w:after="0" w:line="240" w:lineRule="auto"/>
        <w:jc w:val="center"/>
        <w:rPr>
          <w:rFonts w:ascii="Roboto" w:eastAsia="Futura Condensed" w:hAnsi="Roboto"/>
          <w:b/>
          <w:color w:val="231F20"/>
          <w:sz w:val="28"/>
          <w:lang w:val="de-DE"/>
        </w:rPr>
      </w:pPr>
      <w:r w:rsidRPr="00FA3B6A">
        <w:rPr>
          <w:rFonts w:ascii="Roboto" w:eastAsia="Futura Condensed" w:hAnsi="Roboto"/>
          <w:b/>
          <w:bCs/>
          <w:color w:val="231F20"/>
          <w:sz w:val="28"/>
          <w:lang w:val="de-DE"/>
        </w:rPr>
        <w:t>SEGELANWEISUNGEN</w:t>
      </w:r>
    </w:p>
    <w:p w14:paraId="7CD0F0D7" w14:textId="77777777" w:rsidR="001F2A49" w:rsidRPr="00FA3B6A" w:rsidRDefault="00D473B4">
      <w:pPr>
        <w:spacing w:after="0" w:line="240" w:lineRule="auto"/>
        <w:jc w:val="center"/>
        <w:rPr>
          <w:rFonts w:ascii="Roboto" w:hAnsi="Roboto"/>
          <w:highlight w:val="yellow"/>
          <w:lang w:val="de-DE"/>
        </w:rPr>
      </w:pPr>
      <w:r w:rsidRPr="00FA3B6A">
        <w:rPr>
          <w:rFonts w:ascii="Roboto" w:hAnsi="Roboto"/>
          <w:b/>
          <w:highlight w:val="yellow"/>
          <w:lang w:val="de-DE"/>
        </w:rPr>
        <w:t>Name der Veranstaltung</w:t>
      </w:r>
    </w:p>
    <w:p w14:paraId="76B46276" w14:textId="77777777" w:rsidR="001F2A49" w:rsidRPr="00FA3B6A" w:rsidRDefault="00D473B4">
      <w:pPr>
        <w:spacing w:after="0" w:line="240" w:lineRule="auto"/>
        <w:jc w:val="center"/>
        <w:rPr>
          <w:rFonts w:ascii="Roboto" w:hAnsi="Roboto"/>
          <w:lang w:val="de-DE"/>
        </w:rPr>
      </w:pPr>
      <w:r w:rsidRPr="00FA3B6A">
        <w:rPr>
          <w:rFonts w:ascii="Roboto" w:hAnsi="Roboto"/>
          <w:b/>
          <w:highlight w:val="yellow"/>
          <w:lang w:val="de-DE"/>
        </w:rPr>
        <w:t xml:space="preserve">von </w:t>
      </w:r>
      <w:proofErr w:type="spellStart"/>
      <w:r w:rsidRPr="00FA3B6A">
        <w:rPr>
          <w:rFonts w:ascii="Roboto" w:hAnsi="Roboto"/>
          <w:b/>
          <w:highlight w:val="yellow"/>
          <w:lang w:val="de-DE"/>
        </w:rPr>
        <w:t>tt</w:t>
      </w:r>
      <w:proofErr w:type="spellEnd"/>
      <w:r w:rsidRPr="00FA3B6A">
        <w:rPr>
          <w:rFonts w:ascii="Roboto" w:hAnsi="Roboto"/>
          <w:b/>
          <w:highlight w:val="yellow"/>
          <w:lang w:val="de-DE"/>
        </w:rPr>
        <w:t xml:space="preserve"> </w:t>
      </w:r>
      <w:proofErr w:type="spellStart"/>
      <w:r w:rsidRPr="00FA3B6A">
        <w:rPr>
          <w:rFonts w:ascii="Roboto" w:hAnsi="Roboto"/>
          <w:b/>
          <w:highlight w:val="yellow"/>
          <w:lang w:val="de-DE"/>
        </w:rPr>
        <w:t>mon</w:t>
      </w:r>
      <w:proofErr w:type="spellEnd"/>
      <w:r w:rsidRPr="00FA3B6A">
        <w:rPr>
          <w:rFonts w:ascii="Roboto" w:hAnsi="Roboto"/>
          <w:b/>
          <w:highlight w:val="yellow"/>
          <w:lang w:val="de-DE"/>
        </w:rPr>
        <w:t xml:space="preserve"> </w:t>
      </w:r>
      <w:proofErr w:type="spellStart"/>
      <w:r w:rsidRPr="00FA3B6A">
        <w:rPr>
          <w:rFonts w:ascii="Roboto" w:hAnsi="Roboto"/>
          <w:b/>
          <w:highlight w:val="yellow"/>
          <w:lang w:val="de-DE"/>
        </w:rPr>
        <w:t>jjjj</w:t>
      </w:r>
      <w:proofErr w:type="spellEnd"/>
      <w:r w:rsidRPr="00FA3B6A">
        <w:rPr>
          <w:rFonts w:ascii="Roboto" w:hAnsi="Roboto"/>
          <w:b/>
          <w:highlight w:val="yellow"/>
          <w:lang w:val="de-DE"/>
        </w:rPr>
        <w:t xml:space="preserve"> bis </w:t>
      </w:r>
      <w:proofErr w:type="spellStart"/>
      <w:r w:rsidRPr="00FA3B6A">
        <w:rPr>
          <w:rFonts w:ascii="Roboto" w:hAnsi="Roboto"/>
          <w:b/>
          <w:highlight w:val="yellow"/>
          <w:lang w:val="de-DE"/>
        </w:rPr>
        <w:t>tt</w:t>
      </w:r>
      <w:proofErr w:type="spellEnd"/>
      <w:r w:rsidRPr="00FA3B6A">
        <w:rPr>
          <w:rFonts w:ascii="Roboto" w:hAnsi="Roboto"/>
          <w:b/>
          <w:highlight w:val="yellow"/>
          <w:lang w:val="de-DE"/>
        </w:rPr>
        <w:t xml:space="preserve"> </w:t>
      </w:r>
      <w:proofErr w:type="spellStart"/>
      <w:r w:rsidRPr="00FA3B6A">
        <w:rPr>
          <w:rFonts w:ascii="Roboto" w:hAnsi="Roboto"/>
          <w:b/>
          <w:highlight w:val="yellow"/>
          <w:lang w:val="de-DE"/>
        </w:rPr>
        <w:t>mon</w:t>
      </w:r>
      <w:proofErr w:type="spellEnd"/>
      <w:r w:rsidRPr="00FA3B6A">
        <w:rPr>
          <w:rFonts w:ascii="Roboto" w:hAnsi="Roboto"/>
          <w:b/>
          <w:highlight w:val="yellow"/>
          <w:lang w:val="de-DE"/>
        </w:rPr>
        <w:t xml:space="preserve"> </w:t>
      </w:r>
      <w:proofErr w:type="spellStart"/>
      <w:r w:rsidRPr="00FA3B6A">
        <w:rPr>
          <w:rFonts w:ascii="Roboto" w:hAnsi="Roboto"/>
          <w:b/>
          <w:highlight w:val="yellow"/>
          <w:lang w:val="de-DE"/>
        </w:rPr>
        <w:t>jjjj</w:t>
      </w:r>
      <w:proofErr w:type="spellEnd"/>
    </w:p>
    <w:p w14:paraId="01323A8A" w14:textId="77777777" w:rsidR="001F2A49" w:rsidRPr="00FA3B6A" w:rsidRDefault="001F2A49">
      <w:pPr>
        <w:spacing w:after="0" w:line="240" w:lineRule="auto"/>
        <w:rPr>
          <w:rFonts w:ascii="Roboto" w:hAnsi="Roboto"/>
          <w:lang w:val="de-DE"/>
        </w:rPr>
      </w:pPr>
    </w:p>
    <w:p w14:paraId="3356D717" w14:textId="77777777" w:rsidR="001F2A49" w:rsidRPr="00FA3B6A" w:rsidRDefault="001F2A49">
      <w:pPr>
        <w:spacing w:after="0" w:line="240" w:lineRule="auto"/>
        <w:rPr>
          <w:rFonts w:ascii="Roboto" w:hAnsi="Roboto"/>
          <w:lang w:val="de-DE"/>
        </w:rPr>
      </w:pPr>
    </w:p>
    <w:p w14:paraId="2586670C" w14:textId="77777777" w:rsidR="001F2A49" w:rsidRPr="00FA3B6A" w:rsidRDefault="00D473B4">
      <w:pPr>
        <w:pStyle w:val="KeinLeerraum"/>
        <w:rPr>
          <w:rFonts w:ascii="Roboto" w:hAnsi="Roboto"/>
          <w:highlight w:val="yellow"/>
          <w:lang w:val="de-DE"/>
        </w:rPr>
      </w:pPr>
      <w:proofErr w:type="gramStart"/>
      <w:r w:rsidRPr="00FA3B6A">
        <w:rPr>
          <w:rFonts w:ascii="Roboto" w:hAnsi="Roboto"/>
          <w:b/>
          <w:lang w:val="de-DE"/>
        </w:rPr>
        <w:t>Veranstalter :</w:t>
      </w:r>
      <w:proofErr w:type="gramEnd"/>
      <w:r w:rsidRPr="00FA3B6A">
        <w:rPr>
          <w:rFonts w:ascii="Roboto" w:hAnsi="Roboto"/>
          <w:lang w:val="de-DE"/>
        </w:rPr>
        <w:tab/>
      </w:r>
      <w:r w:rsidRPr="00FA3B6A">
        <w:rPr>
          <w:rFonts w:ascii="Roboto" w:hAnsi="Roboto"/>
          <w:lang w:val="de-DE"/>
        </w:rPr>
        <w:tab/>
      </w:r>
      <w:r w:rsidRPr="00FA3B6A">
        <w:rPr>
          <w:rFonts w:ascii="Roboto" w:hAnsi="Roboto"/>
          <w:lang w:val="de-DE"/>
        </w:rPr>
        <w:tab/>
      </w:r>
      <w:r w:rsidRPr="00FA3B6A">
        <w:rPr>
          <w:rFonts w:ascii="Roboto" w:hAnsi="Roboto"/>
          <w:highlight w:val="yellow"/>
          <w:lang w:val="de-DE"/>
        </w:rPr>
        <w:t xml:space="preserve">Name des DSV-Vereins </w:t>
      </w:r>
      <w:r w:rsidRPr="00FA3B6A">
        <w:rPr>
          <w:rFonts w:ascii="Roboto" w:hAnsi="Roboto"/>
          <w:highlight w:val="magenta"/>
          <w:lang w:val="de-DE"/>
        </w:rPr>
        <w:t>Deutscher Segler-Verband</w:t>
      </w:r>
      <w:r w:rsidRPr="00FA3B6A">
        <w:rPr>
          <w:rFonts w:ascii="Roboto" w:hAnsi="Roboto"/>
          <w:lang w:val="de-DE"/>
        </w:rPr>
        <w:t xml:space="preserve"> (DSV)</w:t>
      </w:r>
    </w:p>
    <w:p w14:paraId="302BFB19" w14:textId="77777777" w:rsidR="001F2A49" w:rsidRPr="00FA3B6A" w:rsidRDefault="00D473B4">
      <w:pPr>
        <w:pStyle w:val="KeinLeerraum"/>
        <w:rPr>
          <w:rFonts w:ascii="Roboto" w:hAnsi="Roboto"/>
          <w:lang w:val="de-DE"/>
        </w:rPr>
      </w:pPr>
      <w:r w:rsidRPr="00FA3B6A">
        <w:rPr>
          <w:rFonts w:ascii="Roboto" w:hAnsi="Roboto"/>
          <w:b/>
          <w:highlight w:val="magenta"/>
          <w:lang w:val="de-DE"/>
        </w:rPr>
        <w:t>Ausführender Verein:</w:t>
      </w:r>
      <w:r w:rsidRPr="00FA3B6A">
        <w:rPr>
          <w:rFonts w:ascii="Roboto" w:hAnsi="Roboto"/>
          <w:b/>
          <w:lang w:val="de-DE"/>
        </w:rPr>
        <w:t xml:space="preserve"> </w:t>
      </w:r>
      <w:r w:rsidRPr="00FA3B6A">
        <w:rPr>
          <w:rFonts w:ascii="Roboto" w:hAnsi="Roboto"/>
          <w:b/>
          <w:lang w:val="de-DE"/>
        </w:rPr>
        <w:tab/>
      </w:r>
      <w:r w:rsidRPr="00FA3B6A">
        <w:rPr>
          <w:rFonts w:ascii="Roboto" w:hAnsi="Roboto"/>
          <w:highlight w:val="yellow"/>
          <w:lang w:val="de-DE"/>
        </w:rPr>
        <w:t>Name des DSV-Vereins</w:t>
      </w:r>
    </w:p>
    <w:p w14:paraId="224CA95A" w14:textId="77777777" w:rsidR="001F2A49" w:rsidRPr="00FA3B6A" w:rsidRDefault="001F2A49">
      <w:pPr>
        <w:spacing w:after="0" w:line="240" w:lineRule="auto"/>
        <w:rPr>
          <w:rFonts w:ascii="Roboto" w:hAnsi="Roboto"/>
          <w:lang w:val="de-DE"/>
        </w:rPr>
      </w:pPr>
    </w:p>
    <w:p w14:paraId="7209AF2B" w14:textId="77777777" w:rsidR="001F2A49" w:rsidRPr="00FA3B6A" w:rsidRDefault="00D473B4">
      <w:pPr>
        <w:spacing w:after="0" w:line="240" w:lineRule="auto"/>
        <w:rPr>
          <w:rFonts w:ascii="Roboto" w:hAnsi="Roboto"/>
          <w:lang w:val="de-DE"/>
        </w:rPr>
      </w:pPr>
      <w:r w:rsidRPr="00FA3B6A">
        <w:rPr>
          <w:rFonts w:ascii="Roboto" w:hAnsi="Roboto"/>
          <w:b/>
          <w:bCs/>
          <w:lang w:val="de-DE"/>
        </w:rPr>
        <w:t xml:space="preserve">Veranstaltungswebseite: </w:t>
      </w:r>
      <w:r w:rsidRPr="00FA3B6A">
        <w:rPr>
          <w:rFonts w:ascii="Roboto" w:hAnsi="Roboto"/>
          <w:b/>
          <w:bCs/>
          <w:lang w:val="de-DE"/>
        </w:rPr>
        <w:tab/>
      </w:r>
      <w:r w:rsidRPr="00FA3B6A">
        <w:rPr>
          <w:rFonts w:ascii="Roboto" w:hAnsi="Roboto"/>
          <w:highlight w:val="yellow"/>
          <w:lang w:val="de-DE"/>
        </w:rPr>
        <w:t>[Manage2Sail], [Vereinswebseite]</w:t>
      </w:r>
    </w:p>
    <w:p w14:paraId="7891FDC7" w14:textId="77777777" w:rsidR="001F2A49" w:rsidRPr="00FA3B6A" w:rsidRDefault="001F2A49">
      <w:pPr>
        <w:spacing w:after="0" w:line="240" w:lineRule="auto"/>
        <w:rPr>
          <w:rFonts w:ascii="Roboto" w:hAnsi="Roboto"/>
          <w:lang w:val="de-DE"/>
        </w:rPr>
      </w:pPr>
    </w:p>
    <w:p w14:paraId="13C1B08F" w14:textId="77777777" w:rsidR="001F2A49" w:rsidRPr="00FA3B6A" w:rsidRDefault="00D473B4">
      <w:pPr>
        <w:spacing w:after="0" w:line="240" w:lineRule="auto"/>
        <w:rPr>
          <w:rFonts w:ascii="Roboto" w:hAnsi="Roboto"/>
          <w:lang w:val="de-DE"/>
        </w:rPr>
      </w:pPr>
      <w:r w:rsidRPr="00FA3B6A">
        <w:rPr>
          <w:rFonts w:ascii="Roboto" w:hAnsi="Roboto"/>
          <w:b/>
          <w:lang w:val="de-DE"/>
        </w:rPr>
        <w:t xml:space="preserve">Veranstaltungsort: </w:t>
      </w:r>
      <w:r w:rsidRPr="00FA3B6A">
        <w:rPr>
          <w:rFonts w:ascii="Roboto" w:hAnsi="Roboto"/>
          <w:b/>
          <w:highlight w:val="yellow"/>
          <w:lang w:val="de-DE"/>
        </w:rPr>
        <w:t>[Ort]</w:t>
      </w:r>
    </w:p>
    <w:p w14:paraId="089F1BC5" w14:textId="77777777" w:rsidR="001F2A49" w:rsidRPr="00FA3B6A" w:rsidRDefault="001F2A49">
      <w:pPr>
        <w:spacing w:after="0" w:line="240" w:lineRule="auto"/>
        <w:jc w:val="center"/>
        <w:rPr>
          <w:rFonts w:ascii="Roboto" w:eastAsia="Futura Condensed" w:hAnsi="Roboto"/>
          <w:sz w:val="28"/>
          <w:lang w:val="de-DE"/>
        </w:rPr>
      </w:pPr>
    </w:p>
    <w:p w14:paraId="5AF9026C" w14:textId="77777777" w:rsidR="001F2A49" w:rsidRPr="00FA3B6A" w:rsidRDefault="00D473B4">
      <w:pPr>
        <w:pStyle w:val="Listenabsatz"/>
        <w:numPr>
          <w:ilvl w:val="0"/>
          <w:numId w:val="1"/>
        </w:numPr>
        <w:spacing w:after="0" w:line="240" w:lineRule="auto"/>
        <w:ind w:left="709" w:hanging="709"/>
        <w:contextualSpacing w:val="0"/>
        <w:rPr>
          <w:rFonts w:ascii="Roboto" w:hAnsi="Roboto"/>
          <w:b/>
          <w:bCs/>
          <w:color w:val="000000"/>
          <w:lang w:val="de-DE"/>
        </w:rPr>
      </w:pPr>
      <w:r w:rsidRPr="00FA3B6A">
        <w:rPr>
          <w:rFonts w:ascii="Roboto" w:hAnsi="Roboto"/>
          <w:b/>
          <w:bCs/>
          <w:color w:val="000000" w:themeColor="text1"/>
          <w:lang w:val="de-DE"/>
        </w:rPr>
        <w:t>REGELN</w:t>
      </w:r>
    </w:p>
    <w:p w14:paraId="1DDEC95F" w14:textId="77777777" w:rsidR="001F2A49" w:rsidRPr="00FA3B6A" w:rsidRDefault="00D473B4">
      <w:pPr>
        <w:pStyle w:val="Listenabsatz"/>
        <w:numPr>
          <w:ilvl w:val="1"/>
          <w:numId w:val="2"/>
        </w:numPr>
        <w:spacing w:after="0" w:line="240" w:lineRule="auto"/>
        <w:ind w:left="709" w:hanging="709"/>
        <w:contextualSpacing w:val="0"/>
        <w:jc w:val="both"/>
        <w:rPr>
          <w:rFonts w:ascii="Roboto" w:hAnsi="Roboto"/>
          <w:i/>
          <w:lang w:val="de-DE"/>
        </w:rPr>
      </w:pPr>
      <w:r w:rsidRPr="00FA3B6A">
        <w:rPr>
          <w:rFonts w:ascii="Roboto" w:hAnsi="Roboto"/>
          <w:color w:val="000000" w:themeColor="text1"/>
          <w:lang w:val="de-DE"/>
        </w:rPr>
        <w:t>Die Veranstaltung wird nach den Regeln, wie sie in den Wettfahrtregeln Segeln (WR) definiert sind, durchgeführt.</w:t>
      </w:r>
    </w:p>
    <w:p w14:paraId="06DFF6B7" w14:textId="77777777" w:rsidR="001F2A49" w:rsidRPr="00FA3B6A" w:rsidRDefault="00D473B4">
      <w:pPr>
        <w:pStyle w:val="Listenabsatz"/>
        <w:numPr>
          <w:ilvl w:val="1"/>
          <w:numId w:val="2"/>
        </w:numPr>
        <w:spacing w:after="0" w:line="240" w:lineRule="auto"/>
        <w:ind w:left="709" w:hanging="709"/>
        <w:contextualSpacing w:val="0"/>
        <w:jc w:val="both"/>
        <w:rPr>
          <w:rFonts w:ascii="Roboto" w:hAnsi="Roboto"/>
          <w:i/>
          <w:lang w:val="de-DE"/>
        </w:rPr>
      </w:pPr>
      <w:r w:rsidRPr="00FA3B6A">
        <w:rPr>
          <w:rFonts w:ascii="Roboto" w:hAnsi="Roboto"/>
          <w:i/>
          <w:highlight w:val="yellow"/>
          <w:lang w:val="de-DE"/>
        </w:rPr>
        <w:t>Hinweis auf revierbedingte Besonderheiten und/oder Änderungen der Wettfahrtregeln Segeln, sofern nicht bereits in der Ausschreibung formuliert.</w:t>
      </w:r>
    </w:p>
    <w:p w14:paraId="59087C9B" w14:textId="1845D4D1" w:rsidR="001F2A49" w:rsidRPr="006A0559" w:rsidRDefault="00D473B4">
      <w:pPr>
        <w:pStyle w:val="Listenabsatz"/>
        <w:numPr>
          <w:ilvl w:val="1"/>
          <w:numId w:val="2"/>
        </w:numPr>
        <w:spacing w:after="0" w:line="240" w:lineRule="auto"/>
        <w:ind w:left="709" w:hanging="709"/>
        <w:contextualSpacing w:val="0"/>
        <w:jc w:val="both"/>
        <w:rPr>
          <w:rFonts w:ascii="Roboto" w:hAnsi="Roboto"/>
          <w:i/>
          <w:lang w:val="de-DE"/>
        </w:rPr>
      </w:pPr>
      <w:r w:rsidRPr="00FA3B6A">
        <w:rPr>
          <w:rFonts w:ascii="Roboto" w:hAnsi="Roboto"/>
          <w:szCs w:val="20"/>
          <w:highlight w:val="yellow"/>
          <w:lang w:val="de-DE"/>
        </w:rPr>
        <w:t xml:space="preserve">Es gilt WR Anhang </w:t>
      </w:r>
      <w:r w:rsidR="006A0559">
        <w:rPr>
          <w:rFonts w:ascii="Roboto" w:hAnsi="Roboto"/>
          <w:szCs w:val="20"/>
          <w:highlight w:val="yellow"/>
          <w:lang w:val="de-DE"/>
        </w:rPr>
        <w:t>P</w:t>
      </w:r>
      <w:r w:rsidRPr="00FA3B6A">
        <w:rPr>
          <w:rFonts w:ascii="Roboto" w:hAnsi="Roboto"/>
          <w:szCs w:val="20"/>
          <w:highlight w:val="yellow"/>
          <w:lang w:val="de-DE"/>
        </w:rPr>
        <w:t>.</w:t>
      </w:r>
    </w:p>
    <w:p w14:paraId="4D0CB09F" w14:textId="63E68286" w:rsidR="006A0559" w:rsidRPr="006A0559" w:rsidRDefault="006A0559" w:rsidP="006A0559">
      <w:pPr>
        <w:pStyle w:val="Listenabsatz"/>
        <w:numPr>
          <w:ilvl w:val="1"/>
          <w:numId w:val="2"/>
        </w:numPr>
        <w:spacing w:after="0" w:line="240" w:lineRule="auto"/>
        <w:ind w:left="709" w:hanging="709"/>
        <w:contextualSpacing w:val="0"/>
        <w:jc w:val="both"/>
        <w:rPr>
          <w:rFonts w:ascii="Roboto" w:hAnsi="Roboto"/>
          <w:i/>
          <w:lang w:val="de-DE"/>
        </w:rPr>
      </w:pPr>
      <w:r w:rsidRPr="00FA3B6A">
        <w:rPr>
          <w:rFonts w:ascii="Roboto" w:hAnsi="Roboto"/>
          <w:szCs w:val="20"/>
          <w:highlight w:val="yellow"/>
          <w:lang w:val="de-DE"/>
        </w:rPr>
        <w:t xml:space="preserve">Es gilt WR Anhang </w:t>
      </w:r>
      <w:r>
        <w:rPr>
          <w:rFonts w:ascii="Roboto" w:hAnsi="Roboto"/>
          <w:szCs w:val="20"/>
          <w:highlight w:val="yellow"/>
          <w:lang w:val="de-DE"/>
        </w:rPr>
        <w:t>T</w:t>
      </w:r>
      <w:r w:rsidRPr="00FA3B6A">
        <w:rPr>
          <w:rFonts w:ascii="Roboto" w:hAnsi="Roboto"/>
          <w:szCs w:val="20"/>
          <w:highlight w:val="yellow"/>
          <w:lang w:val="de-DE"/>
        </w:rPr>
        <w:t>.</w:t>
      </w:r>
    </w:p>
    <w:p w14:paraId="35A13401" w14:textId="77777777" w:rsidR="001F2A49" w:rsidRPr="00FA3B6A" w:rsidRDefault="00D473B4">
      <w:pPr>
        <w:pStyle w:val="Listenabsatz"/>
        <w:widowControl/>
        <w:numPr>
          <w:ilvl w:val="1"/>
          <w:numId w:val="2"/>
        </w:numPr>
        <w:spacing w:after="0" w:line="240" w:lineRule="auto"/>
        <w:ind w:left="709" w:hanging="709"/>
        <w:contextualSpacing w:val="0"/>
        <w:jc w:val="both"/>
        <w:rPr>
          <w:rFonts w:ascii="Roboto" w:hAnsi="Roboto"/>
          <w:lang w:val="de-DE"/>
        </w:rPr>
      </w:pPr>
      <w:r w:rsidRPr="00FA3B6A">
        <w:rPr>
          <w:rFonts w:ascii="Roboto" w:hAnsi="Roboto"/>
          <w:color w:val="000000"/>
          <w:highlight w:val="lightGray"/>
          <w:lang w:val="de-DE"/>
        </w:rPr>
        <w:t>Die gültige Fassung von Word Sailing Appendix MR wird an der offiziellen Tafel für Bekanntmachungen veröffentlicht.</w:t>
      </w:r>
    </w:p>
    <w:p w14:paraId="0454E136" w14:textId="77777777" w:rsidR="001F2A49" w:rsidRPr="00FA3B6A" w:rsidRDefault="001F2A49">
      <w:pPr>
        <w:spacing w:after="0" w:line="240" w:lineRule="auto"/>
        <w:jc w:val="both"/>
        <w:rPr>
          <w:rFonts w:ascii="Roboto" w:hAnsi="Roboto"/>
          <w:color w:val="000000"/>
          <w:lang w:val="de-DE"/>
        </w:rPr>
      </w:pPr>
    </w:p>
    <w:p w14:paraId="475075BC"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ÄNDERUNGEN DER SEGELANWEISUNGEN</w:t>
      </w:r>
    </w:p>
    <w:p w14:paraId="74C19213"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Jede Änderung der Segelanweisungen wird vor </w:t>
      </w:r>
      <w:r w:rsidRPr="00FA3B6A">
        <w:rPr>
          <w:rFonts w:ascii="Roboto" w:hAnsi="Roboto"/>
          <w:highlight w:val="yellow"/>
          <w:lang w:val="de-DE"/>
        </w:rPr>
        <w:t>09:00</w:t>
      </w:r>
      <w:r w:rsidRPr="00FA3B6A">
        <w:rPr>
          <w:rFonts w:ascii="Roboto" w:hAnsi="Roboto"/>
          <w:lang w:val="de-DE"/>
        </w:rPr>
        <w:t xml:space="preserve"> Uhr an dem Tag veröffentlicht, an dem sie gilt. Jede Änderung der Segelanweisungen, die den Zeitplan betrifft, wird vor </w:t>
      </w:r>
      <w:r w:rsidRPr="00FA3B6A">
        <w:rPr>
          <w:rFonts w:ascii="Roboto" w:hAnsi="Roboto"/>
          <w:highlight w:val="yellow"/>
          <w:lang w:val="de-DE"/>
        </w:rPr>
        <w:t>20:00</w:t>
      </w:r>
      <w:r w:rsidRPr="00FA3B6A">
        <w:rPr>
          <w:rFonts w:ascii="Roboto" w:hAnsi="Roboto"/>
          <w:lang w:val="de-DE"/>
        </w:rPr>
        <w:t xml:space="preserve"> Uhr am Vortag veröffentlicht.</w:t>
      </w:r>
    </w:p>
    <w:p w14:paraId="410DC881" w14:textId="77777777" w:rsidR="001F2A49" w:rsidRPr="00FA3B6A" w:rsidRDefault="00D473B4">
      <w:pPr>
        <w:pStyle w:val="KeinLeerraum"/>
        <w:numPr>
          <w:ilvl w:val="1"/>
          <w:numId w:val="1"/>
        </w:numPr>
        <w:ind w:left="709" w:hanging="709"/>
        <w:jc w:val="both"/>
        <w:rPr>
          <w:rFonts w:ascii="Roboto" w:hAnsi="Roboto"/>
          <w:sz w:val="24"/>
          <w:lang w:val="de-DE"/>
        </w:rPr>
      </w:pPr>
      <w:r w:rsidRPr="00FA3B6A">
        <w:rPr>
          <w:rFonts w:ascii="Roboto" w:hAnsi="Roboto"/>
          <w:szCs w:val="20"/>
          <w:highlight w:val="yellow"/>
          <w:lang w:val="de-DE"/>
        </w:rPr>
        <w:t xml:space="preserve">Jede Neuzuordnung von Klassen </w:t>
      </w:r>
      <w:r w:rsidRPr="00FA3B6A">
        <w:rPr>
          <w:rFonts w:ascii="Roboto" w:hAnsi="Roboto"/>
          <w:szCs w:val="20"/>
          <w:highlight w:val="green"/>
          <w:lang w:val="de-DE"/>
        </w:rPr>
        <w:t>oder Gruppen</w:t>
      </w:r>
      <w:r w:rsidRPr="00FA3B6A">
        <w:rPr>
          <w:rFonts w:ascii="Roboto" w:hAnsi="Roboto"/>
          <w:szCs w:val="20"/>
          <w:highlight w:val="yellow"/>
          <w:lang w:val="de-DE"/>
        </w:rPr>
        <w:t xml:space="preserve"> zu Wettfahrtgebieten wird vor 09:00 Uhr am betreffenden Tag oder, wenn Flagge „AP“ an Land gezeigt wird, 30 Minuten vor Niederholen von „AP“ für diese Klasse </w:t>
      </w:r>
      <w:r w:rsidRPr="00FA3B6A">
        <w:rPr>
          <w:rFonts w:ascii="Roboto" w:hAnsi="Roboto"/>
          <w:szCs w:val="20"/>
          <w:highlight w:val="green"/>
          <w:lang w:val="de-DE"/>
        </w:rPr>
        <w:t xml:space="preserve">oder Gruppe </w:t>
      </w:r>
      <w:r w:rsidRPr="00FA3B6A">
        <w:rPr>
          <w:rFonts w:ascii="Roboto" w:hAnsi="Roboto"/>
          <w:szCs w:val="20"/>
          <w:highlight w:val="yellow"/>
          <w:lang w:val="de-DE"/>
        </w:rPr>
        <w:t>veröffentlicht.</w:t>
      </w:r>
    </w:p>
    <w:p w14:paraId="48D1E264" w14:textId="77777777" w:rsidR="001F2A49" w:rsidRPr="00FA3B6A" w:rsidRDefault="001F2A49">
      <w:pPr>
        <w:pStyle w:val="Listenabsatz"/>
        <w:spacing w:after="0" w:line="240" w:lineRule="auto"/>
        <w:ind w:left="709"/>
        <w:contextualSpacing w:val="0"/>
        <w:jc w:val="both"/>
        <w:rPr>
          <w:rFonts w:ascii="Roboto" w:eastAsia="Arial" w:hAnsi="Roboto"/>
          <w:color w:val="231F20"/>
          <w:spacing w:val="-1"/>
          <w:lang w:val="de-DE"/>
        </w:rPr>
      </w:pPr>
    </w:p>
    <w:p w14:paraId="36E6F4E3"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hAnsi="Roboto"/>
          <w:b/>
          <w:lang w:val="de-DE"/>
        </w:rPr>
        <w:t>KOMMUNIKATION MIT TEILNEHMERN</w:t>
      </w:r>
    </w:p>
    <w:p w14:paraId="554D8B25"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hAnsi="Roboto"/>
          <w:color w:val="000000" w:themeColor="text1"/>
          <w:lang w:val="de-DE"/>
        </w:rPr>
        <w:t xml:space="preserve">Bekanntmachungen für Teilnehmer werden an der offiziellen Tafel für Bekanntmachungen veröffentlicht. Diese befindet sich auf der </w:t>
      </w:r>
      <w:r w:rsidRPr="00FA3B6A">
        <w:rPr>
          <w:rFonts w:ascii="Roboto" w:hAnsi="Roboto"/>
          <w:color w:val="000000" w:themeColor="text1"/>
          <w:highlight w:val="yellow"/>
          <w:lang w:val="de-DE"/>
        </w:rPr>
        <w:t>Veranstaltungswebseite</w:t>
      </w:r>
      <w:r w:rsidRPr="00FA3B6A">
        <w:rPr>
          <w:rFonts w:ascii="Roboto" w:hAnsi="Roboto"/>
          <w:color w:val="000000" w:themeColor="text1"/>
          <w:lang w:val="de-DE"/>
        </w:rPr>
        <w:t>.</w:t>
      </w:r>
    </w:p>
    <w:p w14:paraId="1ADFECC0"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hAnsi="Roboto"/>
          <w:color w:val="000000" w:themeColor="text1"/>
          <w:highlight w:val="yellow"/>
          <w:lang w:val="de-DE"/>
        </w:rPr>
        <w:t>Auf dem Wasser beabsichtigt das Wettfahrtkomitee mit den Teilnehmern über UKW-Funk zu kommunizieren. Dies erfolgt über Kanal …</w:t>
      </w:r>
      <w:r w:rsidRPr="00FA3B6A">
        <w:rPr>
          <w:rFonts w:ascii="Roboto" w:hAnsi="Roboto"/>
          <w:color w:val="000000" w:themeColor="text1"/>
          <w:lang w:val="de-DE"/>
        </w:rPr>
        <w:t xml:space="preserve"> </w:t>
      </w:r>
    </w:p>
    <w:p w14:paraId="1B8A4138" w14:textId="77777777" w:rsidR="001F2A49" w:rsidRPr="00FA3B6A" w:rsidRDefault="00D473B4">
      <w:pPr>
        <w:pStyle w:val="Listenabsatz"/>
        <w:numPr>
          <w:ilvl w:val="1"/>
          <w:numId w:val="1"/>
        </w:numPr>
        <w:spacing w:after="0" w:line="240" w:lineRule="auto"/>
        <w:ind w:left="709" w:hanging="709"/>
        <w:jc w:val="both"/>
        <w:rPr>
          <w:rFonts w:ascii="Roboto" w:eastAsia="Arial" w:hAnsi="Roboto"/>
          <w:lang w:val="de-DE"/>
        </w:rPr>
      </w:pPr>
      <w:r w:rsidRPr="00FA3B6A">
        <w:rPr>
          <w:rFonts w:ascii="Roboto" w:hAnsi="Roboto"/>
          <w:color w:val="000000"/>
          <w:highlight w:val="darkCyan"/>
          <w:lang w:val="de-DE"/>
        </w:rPr>
        <w:t>Das Wettfahrtkomitee kann über UKW Mitteilungen zu Wettfahrtinformationen, zu Bahnen, Rückrufen und um Boote zu informieren, die als OCS, UFD oder BFD erkannt worden sind, senden. Das Nichthören oder Nicht-Empfangen solcher Mitteilungen, ihr Zeitpunkt oder die Reihenfolge, in der Segelnummern angesagt werden, begründen keine Wiedergutmachung. Dies ändert WR 61.4(b)(1). Der UKW-Kanal wird an der offiziellen Tafel für Bekanntmachungen veröffentlicht.</w:t>
      </w:r>
    </w:p>
    <w:p w14:paraId="21F4AF0D" w14:textId="77777777" w:rsidR="001F2A49" w:rsidRPr="00FA3B6A" w:rsidRDefault="001F2A49">
      <w:pPr>
        <w:pStyle w:val="Listenabsatz"/>
        <w:spacing w:after="0" w:line="240" w:lineRule="auto"/>
        <w:ind w:left="709"/>
        <w:contextualSpacing w:val="0"/>
        <w:jc w:val="both"/>
        <w:rPr>
          <w:rFonts w:ascii="Roboto" w:eastAsia="Arial" w:hAnsi="Roboto"/>
          <w:color w:val="231F20"/>
          <w:spacing w:val="-1"/>
          <w:lang w:val="de-DE"/>
        </w:rPr>
      </w:pPr>
    </w:p>
    <w:p w14:paraId="42EC57EB"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bCs/>
          <w:color w:val="231F20"/>
          <w:spacing w:val="-1"/>
          <w:lang w:val="de-DE"/>
        </w:rPr>
      </w:pPr>
      <w:r w:rsidRPr="00FA3B6A">
        <w:rPr>
          <w:rFonts w:ascii="Roboto" w:eastAsia="Arial" w:hAnsi="Roboto"/>
          <w:b/>
          <w:bCs/>
          <w:color w:val="231F20"/>
          <w:spacing w:val="-1"/>
          <w:lang w:val="de-DE"/>
        </w:rPr>
        <w:t>[DP] VERHALTENSKODEX</w:t>
      </w:r>
    </w:p>
    <w:p w14:paraId="7FF5B62C"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Teilnehmer und unterstützende Personen müssen jede vernünftige Anweisung eines Wettfahrtoffiziellen befolgen.</w:t>
      </w:r>
    </w:p>
    <w:p w14:paraId="105AB418"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Teilnehmer und unterstützende Personen müssen die vom Veranstalter zur Verfügung gestellte Ausrüstung mit Sorgfalt und entsprechend guter Seemannschaft sowie in Übereinstimmung mit sämtlichen Anweisungen für ihre Verwendung behandeln, ohne </w:t>
      </w:r>
      <w:r w:rsidRPr="00FA3B6A">
        <w:rPr>
          <w:rFonts w:ascii="Roboto" w:eastAsia="Arial" w:hAnsi="Roboto"/>
          <w:color w:val="231F20"/>
          <w:spacing w:val="-1"/>
          <w:lang w:val="de-DE"/>
        </w:rPr>
        <w:lastRenderedPageBreak/>
        <w:t>ihre Funktionsfähigkeit zu beeinträchtigen.</w:t>
      </w:r>
    </w:p>
    <w:p w14:paraId="02BBA4CF" w14:textId="77777777" w:rsidR="001F2A49" w:rsidRPr="00FA3B6A" w:rsidRDefault="001F2A49">
      <w:pPr>
        <w:pStyle w:val="KeinLeerraum"/>
        <w:jc w:val="both"/>
        <w:rPr>
          <w:rFonts w:ascii="Roboto" w:hAnsi="Roboto"/>
          <w:lang w:val="de-DE"/>
        </w:rPr>
      </w:pPr>
    </w:p>
    <w:p w14:paraId="73AE537E"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SIGNALE AN LAND</w:t>
      </w:r>
    </w:p>
    <w:p w14:paraId="01C5EEC2"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Signale an Land werden am </w:t>
      </w:r>
      <w:r w:rsidRPr="00FA3B6A">
        <w:rPr>
          <w:rFonts w:ascii="Roboto" w:hAnsi="Roboto"/>
          <w:highlight w:val="yellow"/>
          <w:lang w:val="de-DE"/>
        </w:rPr>
        <w:t>…</w:t>
      </w:r>
      <w:r w:rsidRPr="00FA3B6A">
        <w:rPr>
          <w:rFonts w:ascii="Roboto" w:hAnsi="Roboto"/>
          <w:lang w:val="de-DE"/>
        </w:rPr>
        <w:t xml:space="preserve"> gezeigt.</w:t>
      </w:r>
    </w:p>
    <w:p w14:paraId="216534C3"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Wird Flagge „AP“ an Land gezeigt, ist „1 Minute“ durch „nicht weniger als </w:t>
      </w:r>
      <w:r w:rsidRPr="00FA3B6A">
        <w:rPr>
          <w:rFonts w:ascii="Roboto" w:hAnsi="Roboto"/>
          <w:highlight w:val="yellow"/>
          <w:lang w:val="de-DE"/>
        </w:rPr>
        <w:t>…</w:t>
      </w:r>
      <w:r w:rsidRPr="00FA3B6A">
        <w:rPr>
          <w:rFonts w:ascii="Roboto" w:hAnsi="Roboto"/>
          <w:lang w:val="de-DE"/>
        </w:rPr>
        <w:t xml:space="preserve"> Minuten“ in den Wettfahrtsignalen AP ersetzt. Dies ändert WR Wettfahrtsignale „AP“.</w:t>
      </w:r>
    </w:p>
    <w:p w14:paraId="42A5DDBB"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highlight w:val="yellow"/>
          <w:lang w:val="de-DE"/>
        </w:rPr>
        <w:t>Wenn die Flaggen „AP“ über „H“ an Land gezeigt werden, dürfen Boote den Hafen nicht verlassen. Dies ändert WR Wettfahrtsignale „AP über H“.</w:t>
      </w:r>
    </w:p>
    <w:p w14:paraId="703824F3" w14:textId="77777777" w:rsidR="001F2A49" w:rsidRPr="00FA3B6A" w:rsidRDefault="001F2A49">
      <w:pPr>
        <w:pStyle w:val="KeinLeerraum"/>
        <w:jc w:val="both"/>
        <w:rPr>
          <w:rFonts w:ascii="Roboto" w:hAnsi="Roboto"/>
          <w:b/>
          <w:sz w:val="24"/>
          <w:lang w:val="de-DE"/>
        </w:rPr>
      </w:pPr>
    </w:p>
    <w:p w14:paraId="34EE6C33" w14:textId="77777777" w:rsidR="001F2A49" w:rsidRPr="00FA3B6A" w:rsidRDefault="00D473B4">
      <w:pPr>
        <w:pStyle w:val="KeinLeerraum"/>
        <w:numPr>
          <w:ilvl w:val="0"/>
          <w:numId w:val="1"/>
        </w:numPr>
        <w:ind w:left="709" w:hanging="709"/>
        <w:rPr>
          <w:rFonts w:ascii="Roboto" w:hAnsi="Roboto"/>
          <w:b/>
          <w:lang w:val="de-DE"/>
        </w:rPr>
      </w:pPr>
      <w:r w:rsidRPr="00FA3B6A">
        <w:rPr>
          <w:rFonts w:ascii="Roboto" w:hAnsi="Roboto"/>
          <w:b/>
          <w:lang w:val="de-DE"/>
        </w:rPr>
        <w:t>ZEITPLAN</w:t>
      </w:r>
    </w:p>
    <w:p w14:paraId="39B9A5FD"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Am ersten geplanten Wettfahrttag findet um </w:t>
      </w:r>
      <w:proofErr w:type="spellStart"/>
      <w:r w:rsidRPr="00FA3B6A">
        <w:rPr>
          <w:rFonts w:ascii="Roboto" w:hAnsi="Roboto"/>
          <w:highlight w:val="yellow"/>
          <w:lang w:val="de-DE"/>
        </w:rPr>
        <w:t>hh:mm</w:t>
      </w:r>
      <w:proofErr w:type="spellEnd"/>
      <w:r w:rsidRPr="00FA3B6A">
        <w:rPr>
          <w:rFonts w:ascii="Roboto" w:hAnsi="Roboto"/>
          <w:lang w:val="de-DE"/>
        </w:rPr>
        <w:t xml:space="preserve"> Uhr eine Steuerleutebesprechung statt.</w:t>
      </w:r>
    </w:p>
    <w:tbl>
      <w:tblPr>
        <w:tblStyle w:val="Tabellenraster"/>
        <w:tblW w:w="8222" w:type="dxa"/>
        <w:tblInd w:w="817" w:type="dxa"/>
        <w:tblLayout w:type="fixed"/>
        <w:tblCellMar>
          <w:left w:w="5" w:type="dxa"/>
          <w:right w:w="5" w:type="dxa"/>
        </w:tblCellMar>
        <w:tblLook w:val="04A0" w:firstRow="1" w:lastRow="0" w:firstColumn="1" w:lastColumn="0" w:noHBand="0" w:noVBand="1"/>
      </w:tblPr>
      <w:tblGrid>
        <w:gridCol w:w="4509"/>
        <w:gridCol w:w="3713"/>
      </w:tblGrid>
      <w:tr w:rsidR="001F2A49" w:rsidRPr="00FA3B6A" w14:paraId="12CC1849" w14:textId="77777777">
        <w:tc>
          <w:tcPr>
            <w:tcW w:w="4508" w:type="dxa"/>
          </w:tcPr>
          <w:p w14:paraId="22219D00" w14:textId="77777777" w:rsidR="001F2A49" w:rsidRPr="00FA3B6A" w:rsidRDefault="00D473B4">
            <w:pPr>
              <w:pStyle w:val="KeinLeerraum"/>
              <w:jc w:val="center"/>
              <w:rPr>
                <w:rFonts w:ascii="Roboto" w:hAnsi="Roboto"/>
                <w:b/>
                <w:lang w:val="de-DE"/>
              </w:rPr>
            </w:pPr>
            <w:r w:rsidRPr="00FA3B6A">
              <w:rPr>
                <w:rFonts w:ascii="Roboto" w:hAnsi="Roboto"/>
                <w:b/>
                <w:lang w:val="de-DE"/>
              </w:rPr>
              <w:t>Klasse</w:t>
            </w:r>
          </w:p>
        </w:tc>
        <w:tc>
          <w:tcPr>
            <w:tcW w:w="3713" w:type="dxa"/>
          </w:tcPr>
          <w:p w14:paraId="7E90C46A" w14:textId="77777777" w:rsidR="001F2A49" w:rsidRPr="00FA3B6A" w:rsidRDefault="00D473B4">
            <w:pPr>
              <w:pStyle w:val="KeinLeerraum"/>
              <w:jc w:val="center"/>
              <w:rPr>
                <w:rFonts w:ascii="Roboto" w:hAnsi="Roboto"/>
                <w:b/>
                <w:lang w:val="de-DE"/>
              </w:rPr>
            </w:pPr>
            <w:r w:rsidRPr="00FA3B6A">
              <w:rPr>
                <w:rFonts w:ascii="Roboto" w:hAnsi="Roboto"/>
                <w:b/>
                <w:lang w:val="de-DE"/>
              </w:rPr>
              <w:t>Ort</w:t>
            </w:r>
          </w:p>
        </w:tc>
      </w:tr>
      <w:tr w:rsidR="001F2A49" w:rsidRPr="00FA3B6A" w14:paraId="2B2C716A" w14:textId="77777777">
        <w:tc>
          <w:tcPr>
            <w:tcW w:w="4508" w:type="dxa"/>
          </w:tcPr>
          <w:p w14:paraId="3ACC7313" w14:textId="77777777" w:rsidR="001F2A49" w:rsidRPr="00FA3B6A" w:rsidRDefault="00D473B4">
            <w:pPr>
              <w:pStyle w:val="KeinLeerraum"/>
              <w:rPr>
                <w:rFonts w:ascii="Roboto" w:hAnsi="Roboto"/>
                <w:highlight w:val="yellow"/>
                <w:lang w:val="en-GB"/>
              </w:rPr>
            </w:pPr>
            <w:r w:rsidRPr="00FA3B6A">
              <w:rPr>
                <w:rFonts w:ascii="Roboto" w:hAnsi="Roboto"/>
                <w:highlight w:val="yellow"/>
                <w:lang w:val="en-GB"/>
              </w:rPr>
              <w:t>Klasse A</w:t>
            </w:r>
          </w:p>
        </w:tc>
        <w:tc>
          <w:tcPr>
            <w:tcW w:w="3713" w:type="dxa"/>
          </w:tcPr>
          <w:p w14:paraId="50676F7A" w14:textId="77777777" w:rsidR="001F2A49" w:rsidRPr="00FA3B6A" w:rsidRDefault="00D473B4">
            <w:pPr>
              <w:pStyle w:val="KeinLeerraum"/>
              <w:rPr>
                <w:rFonts w:ascii="Roboto" w:hAnsi="Roboto"/>
                <w:highlight w:val="yellow"/>
                <w:lang w:val="de-DE"/>
              </w:rPr>
            </w:pPr>
            <w:r w:rsidRPr="00FA3B6A">
              <w:rPr>
                <w:rFonts w:ascii="Roboto" w:eastAsia="Arial" w:hAnsi="Roboto"/>
                <w:color w:val="231F20"/>
                <w:spacing w:val="-1"/>
                <w:highlight w:val="yellow"/>
                <w:lang w:val="de-DE"/>
              </w:rPr>
              <w:t>Clubhaus</w:t>
            </w:r>
          </w:p>
        </w:tc>
      </w:tr>
      <w:tr w:rsidR="001F2A49" w:rsidRPr="00FA3B6A" w14:paraId="4176E343" w14:textId="77777777">
        <w:tc>
          <w:tcPr>
            <w:tcW w:w="4508" w:type="dxa"/>
          </w:tcPr>
          <w:p w14:paraId="6307BE08" w14:textId="77777777" w:rsidR="001F2A49" w:rsidRPr="00FA3B6A" w:rsidRDefault="00D473B4">
            <w:pPr>
              <w:pStyle w:val="KeinLeerraum"/>
              <w:rPr>
                <w:rFonts w:ascii="Roboto" w:hAnsi="Roboto"/>
                <w:highlight w:val="yellow"/>
                <w:lang w:val="en-GB"/>
              </w:rPr>
            </w:pPr>
            <w:r w:rsidRPr="00FA3B6A">
              <w:rPr>
                <w:rFonts w:ascii="Roboto" w:hAnsi="Roboto"/>
                <w:highlight w:val="yellow"/>
                <w:lang w:val="en-GB"/>
              </w:rPr>
              <w:t>Klasse B</w:t>
            </w:r>
          </w:p>
        </w:tc>
        <w:tc>
          <w:tcPr>
            <w:tcW w:w="3713" w:type="dxa"/>
          </w:tcPr>
          <w:p w14:paraId="3B122088" w14:textId="77777777" w:rsidR="001F2A49" w:rsidRPr="00FA3B6A" w:rsidRDefault="00D473B4">
            <w:pPr>
              <w:pStyle w:val="KeinLeerraum"/>
              <w:rPr>
                <w:rFonts w:ascii="Roboto" w:hAnsi="Roboto"/>
                <w:highlight w:val="yellow"/>
                <w:lang w:val="de-DE"/>
              </w:rPr>
            </w:pPr>
            <w:r w:rsidRPr="00FA3B6A">
              <w:rPr>
                <w:rFonts w:ascii="Roboto" w:eastAsia="Arial" w:hAnsi="Roboto"/>
                <w:color w:val="231F20"/>
                <w:spacing w:val="-1"/>
                <w:highlight w:val="yellow"/>
                <w:lang w:val="de-DE"/>
              </w:rPr>
              <w:t>Flaggenmast</w:t>
            </w:r>
          </w:p>
        </w:tc>
      </w:tr>
    </w:tbl>
    <w:p w14:paraId="08F963B9" w14:textId="77777777" w:rsidR="001F2A49" w:rsidRPr="00FA3B6A" w:rsidRDefault="00D473B4">
      <w:pPr>
        <w:pStyle w:val="KeinLeerraum"/>
        <w:numPr>
          <w:ilvl w:val="1"/>
          <w:numId w:val="1"/>
        </w:numPr>
        <w:spacing w:before="60"/>
        <w:ind w:left="709" w:hanging="709"/>
        <w:jc w:val="both"/>
        <w:rPr>
          <w:rFonts w:ascii="Roboto" w:hAnsi="Roboto"/>
          <w:lang w:val="de-DE"/>
        </w:rPr>
      </w:pPr>
      <w:r w:rsidRPr="00FA3B6A">
        <w:rPr>
          <w:rFonts w:ascii="Roboto" w:hAnsi="Roboto"/>
          <w:highlight w:val="yellow"/>
          <w:lang w:val="de-DE"/>
        </w:rPr>
        <w:t xml:space="preserve">Eine tägliche Besprechung für unterstützende Personen findet um </w:t>
      </w:r>
      <w:proofErr w:type="spellStart"/>
      <w:r w:rsidRPr="00FA3B6A">
        <w:rPr>
          <w:rFonts w:ascii="Roboto" w:hAnsi="Roboto"/>
          <w:highlight w:val="yellow"/>
          <w:lang w:val="de-DE"/>
        </w:rPr>
        <w:t>hh:mm</w:t>
      </w:r>
      <w:proofErr w:type="spellEnd"/>
      <w:r w:rsidRPr="00FA3B6A">
        <w:rPr>
          <w:rFonts w:ascii="Roboto" w:hAnsi="Roboto"/>
          <w:highlight w:val="yellow"/>
          <w:lang w:val="de-DE"/>
        </w:rPr>
        <w:t xml:space="preserve"> Uhr vor dem Clubhaus statt, außer am ersten geplanten Wettfahrttag, an dem sie um </w:t>
      </w:r>
      <w:proofErr w:type="spellStart"/>
      <w:r w:rsidRPr="00FA3B6A">
        <w:rPr>
          <w:rFonts w:ascii="Roboto" w:hAnsi="Roboto"/>
          <w:highlight w:val="yellow"/>
          <w:lang w:val="de-DE"/>
        </w:rPr>
        <w:t>hh:mm</w:t>
      </w:r>
      <w:proofErr w:type="spellEnd"/>
      <w:r w:rsidRPr="00FA3B6A">
        <w:rPr>
          <w:rFonts w:ascii="Roboto" w:hAnsi="Roboto"/>
          <w:highlight w:val="yellow"/>
          <w:lang w:val="de-DE"/>
        </w:rPr>
        <w:t xml:space="preserve"> Uhr stattfindet.</w:t>
      </w:r>
    </w:p>
    <w:p w14:paraId="627376A3"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Erstes Ankündigungssignal für </w:t>
      </w:r>
      <w:r w:rsidRPr="00FA3B6A">
        <w:rPr>
          <w:rFonts w:ascii="Roboto" w:hAnsi="Roboto"/>
          <w:highlight w:val="yellow"/>
          <w:lang w:val="de-DE"/>
        </w:rPr>
        <w:t>alle Klassen</w:t>
      </w:r>
      <w:r w:rsidRPr="00FA3B6A">
        <w:rPr>
          <w:rFonts w:ascii="Roboto" w:hAnsi="Roboto"/>
          <w:lang w:val="de-DE"/>
        </w:rPr>
        <w:t>:</w:t>
      </w:r>
    </w:p>
    <w:tbl>
      <w:tblPr>
        <w:tblStyle w:val="Tabellenraster"/>
        <w:tblW w:w="8222" w:type="dxa"/>
        <w:tblInd w:w="817" w:type="dxa"/>
        <w:tblLayout w:type="fixed"/>
        <w:tblCellMar>
          <w:left w:w="5" w:type="dxa"/>
          <w:right w:w="5" w:type="dxa"/>
        </w:tblCellMar>
        <w:tblLook w:val="04A0" w:firstRow="1" w:lastRow="0" w:firstColumn="1" w:lastColumn="0" w:noHBand="0" w:noVBand="1"/>
      </w:tblPr>
      <w:tblGrid>
        <w:gridCol w:w="4509"/>
        <w:gridCol w:w="3713"/>
      </w:tblGrid>
      <w:tr w:rsidR="001F2A49" w:rsidRPr="00FA3B6A" w14:paraId="07F72953" w14:textId="77777777">
        <w:tc>
          <w:tcPr>
            <w:tcW w:w="4508" w:type="dxa"/>
          </w:tcPr>
          <w:p w14:paraId="029B4188" w14:textId="77777777" w:rsidR="001F2A49" w:rsidRPr="00FA3B6A" w:rsidRDefault="00D473B4">
            <w:pPr>
              <w:pStyle w:val="KeinLeerraum"/>
              <w:jc w:val="center"/>
              <w:rPr>
                <w:rFonts w:ascii="Roboto" w:hAnsi="Roboto"/>
                <w:b/>
                <w:lang w:val="de-DE"/>
              </w:rPr>
            </w:pPr>
            <w:r w:rsidRPr="00FA3B6A">
              <w:rPr>
                <w:rFonts w:ascii="Roboto" w:hAnsi="Roboto"/>
                <w:b/>
                <w:lang w:val="de-DE"/>
              </w:rPr>
              <w:t>Wettfahrttage</w:t>
            </w:r>
          </w:p>
        </w:tc>
        <w:tc>
          <w:tcPr>
            <w:tcW w:w="3713" w:type="dxa"/>
          </w:tcPr>
          <w:p w14:paraId="192DAA9E" w14:textId="77777777" w:rsidR="001F2A49" w:rsidRPr="00FA3B6A" w:rsidRDefault="00D473B4">
            <w:pPr>
              <w:pStyle w:val="KeinLeerraum"/>
              <w:rPr>
                <w:rFonts w:ascii="Roboto" w:hAnsi="Roboto"/>
                <w:lang w:val="de-DE"/>
              </w:rPr>
            </w:pPr>
            <w:r w:rsidRPr="00FA3B6A">
              <w:rPr>
                <w:rFonts w:ascii="Roboto" w:hAnsi="Roboto"/>
                <w:b/>
                <w:color w:val="000000" w:themeColor="text1"/>
                <w:lang w:val="de-DE"/>
              </w:rPr>
              <w:t>Erstes Ankündigungssignal des Tages</w:t>
            </w:r>
          </w:p>
        </w:tc>
      </w:tr>
      <w:tr w:rsidR="001F2A49" w:rsidRPr="00FA3B6A" w14:paraId="29F3D7D9" w14:textId="77777777">
        <w:tc>
          <w:tcPr>
            <w:tcW w:w="4508" w:type="dxa"/>
          </w:tcPr>
          <w:p w14:paraId="2FF908EE"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tt</w:t>
            </w:r>
            <w:proofErr w:type="spellEnd"/>
            <w:r w:rsidRPr="00FA3B6A">
              <w:rPr>
                <w:rFonts w:ascii="Roboto" w:hAnsi="Roboto"/>
                <w:highlight w:val="yellow"/>
                <w:lang w:val="de-DE"/>
              </w:rPr>
              <w:t xml:space="preserve">. </w:t>
            </w:r>
            <w:proofErr w:type="spellStart"/>
            <w:r w:rsidRPr="00FA3B6A">
              <w:rPr>
                <w:rFonts w:ascii="Roboto" w:hAnsi="Roboto"/>
                <w:highlight w:val="yellow"/>
                <w:lang w:val="de-DE"/>
              </w:rPr>
              <w:t>mon</w:t>
            </w:r>
            <w:proofErr w:type="spellEnd"/>
          </w:p>
        </w:tc>
        <w:tc>
          <w:tcPr>
            <w:tcW w:w="3713" w:type="dxa"/>
          </w:tcPr>
          <w:p w14:paraId="7FD859A4"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hh:mm</w:t>
            </w:r>
            <w:proofErr w:type="spellEnd"/>
            <w:r w:rsidRPr="00FA3B6A">
              <w:rPr>
                <w:rFonts w:ascii="Roboto" w:hAnsi="Roboto"/>
                <w:highlight w:val="yellow"/>
                <w:lang w:val="de-DE"/>
              </w:rPr>
              <w:t xml:space="preserve"> Uhr</w:t>
            </w:r>
          </w:p>
        </w:tc>
      </w:tr>
      <w:tr w:rsidR="001F2A49" w:rsidRPr="00FA3B6A" w14:paraId="778CA392" w14:textId="77777777">
        <w:tc>
          <w:tcPr>
            <w:tcW w:w="4508" w:type="dxa"/>
          </w:tcPr>
          <w:p w14:paraId="0AAC6FA2"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tt</w:t>
            </w:r>
            <w:proofErr w:type="spellEnd"/>
            <w:r w:rsidRPr="00FA3B6A">
              <w:rPr>
                <w:rFonts w:ascii="Roboto" w:hAnsi="Roboto"/>
                <w:highlight w:val="yellow"/>
                <w:lang w:val="de-DE"/>
              </w:rPr>
              <w:t xml:space="preserve">. </w:t>
            </w:r>
            <w:proofErr w:type="spellStart"/>
            <w:r w:rsidRPr="00FA3B6A">
              <w:rPr>
                <w:rFonts w:ascii="Roboto" w:hAnsi="Roboto"/>
                <w:highlight w:val="yellow"/>
                <w:lang w:val="de-DE"/>
              </w:rPr>
              <w:t>mon</w:t>
            </w:r>
            <w:proofErr w:type="spellEnd"/>
          </w:p>
        </w:tc>
        <w:tc>
          <w:tcPr>
            <w:tcW w:w="3713" w:type="dxa"/>
          </w:tcPr>
          <w:p w14:paraId="14435E7D"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hh:mm</w:t>
            </w:r>
            <w:proofErr w:type="spellEnd"/>
            <w:r w:rsidRPr="00FA3B6A">
              <w:rPr>
                <w:rFonts w:ascii="Roboto" w:hAnsi="Roboto"/>
                <w:highlight w:val="yellow"/>
                <w:lang w:val="de-DE"/>
              </w:rPr>
              <w:t xml:space="preserve"> Uhr</w:t>
            </w:r>
          </w:p>
        </w:tc>
      </w:tr>
      <w:tr w:rsidR="001F2A49" w:rsidRPr="00FA3B6A" w14:paraId="61C9A384" w14:textId="77777777">
        <w:tc>
          <w:tcPr>
            <w:tcW w:w="4508" w:type="dxa"/>
          </w:tcPr>
          <w:p w14:paraId="696C00C9"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tt</w:t>
            </w:r>
            <w:proofErr w:type="spellEnd"/>
            <w:r w:rsidRPr="00FA3B6A">
              <w:rPr>
                <w:rFonts w:ascii="Roboto" w:hAnsi="Roboto"/>
                <w:highlight w:val="yellow"/>
                <w:lang w:val="de-DE"/>
              </w:rPr>
              <w:t xml:space="preserve">. </w:t>
            </w:r>
            <w:proofErr w:type="spellStart"/>
            <w:r w:rsidRPr="00FA3B6A">
              <w:rPr>
                <w:rFonts w:ascii="Roboto" w:hAnsi="Roboto"/>
                <w:highlight w:val="yellow"/>
                <w:lang w:val="de-DE"/>
              </w:rPr>
              <w:t>mon</w:t>
            </w:r>
            <w:proofErr w:type="spellEnd"/>
          </w:p>
        </w:tc>
        <w:tc>
          <w:tcPr>
            <w:tcW w:w="3713" w:type="dxa"/>
          </w:tcPr>
          <w:p w14:paraId="6F671CD2" w14:textId="77777777" w:rsidR="001F2A49" w:rsidRPr="00FA3B6A" w:rsidRDefault="00D473B4">
            <w:pPr>
              <w:pStyle w:val="KeinLeerraum"/>
              <w:rPr>
                <w:rFonts w:ascii="Roboto" w:hAnsi="Roboto"/>
                <w:highlight w:val="yellow"/>
                <w:lang w:val="de-DE"/>
              </w:rPr>
            </w:pPr>
            <w:proofErr w:type="spellStart"/>
            <w:r w:rsidRPr="00FA3B6A">
              <w:rPr>
                <w:rFonts w:ascii="Roboto" w:hAnsi="Roboto"/>
                <w:highlight w:val="yellow"/>
                <w:lang w:val="de-DE"/>
              </w:rPr>
              <w:t>hh:mm</w:t>
            </w:r>
            <w:proofErr w:type="spellEnd"/>
            <w:r w:rsidRPr="00FA3B6A">
              <w:rPr>
                <w:rFonts w:ascii="Roboto" w:hAnsi="Roboto"/>
                <w:highlight w:val="yellow"/>
                <w:lang w:val="de-DE"/>
              </w:rPr>
              <w:t xml:space="preserve"> Uhr</w:t>
            </w:r>
          </w:p>
        </w:tc>
      </w:tr>
    </w:tbl>
    <w:p w14:paraId="0F92E948" w14:textId="77777777" w:rsidR="001F2A49" w:rsidRPr="00FA3B6A" w:rsidRDefault="00D473B4">
      <w:pPr>
        <w:pStyle w:val="KeinLeerraum"/>
        <w:numPr>
          <w:ilvl w:val="1"/>
          <w:numId w:val="1"/>
        </w:numPr>
        <w:spacing w:before="60"/>
        <w:ind w:left="709" w:hanging="709"/>
        <w:rPr>
          <w:rFonts w:ascii="Roboto" w:hAnsi="Roboto"/>
          <w:lang w:val="de-DE"/>
        </w:rPr>
      </w:pPr>
      <w:r w:rsidRPr="00FA3B6A">
        <w:rPr>
          <w:rFonts w:ascii="Roboto" w:hAnsi="Roboto"/>
          <w:lang w:val="de-DE"/>
        </w:rPr>
        <w:t>Wettfahrtzeitplan:</w:t>
      </w:r>
    </w:p>
    <w:tbl>
      <w:tblPr>
        <w:tblW w:w="8222" w:type="dxa"/>
        <w:tblInd w:w="712" w:type="dxa"/>
        <w:tblLayout w:type="fixed"/>
        <w:tblCellMar>
          <w:left w:w="2" w:type="dxa"/>
          <w:right w:w="2" w:type="dxa"/>
        </w:tblCellMar>
        <w:tblLook w:val="01E0" w:firstRow="1" w:lastRow="1" w:firstColumn="1" w:lastColumn="1" w:noHBand="0" w:noVBand="0"/>
      </w:tblPr>
      <w:tblGrid>
        <w:gridCol w:w="1844"/>
        <w:gridCol w:w="2125"/>
        <w:gridCol w:w="2126"/>
        <w:gridCol w:w="2127"/>
      </w:tblGrid>
      <w:tr w:rsidR="001F2A49" w:rsidRPr="00FA3B6A" w14:paraId="664FFC2C" w14:textId="77777777">
        <w:trPr>
          <w:trHeight w:hRule="exact" w:val="332"/>
        </w:trPr>
        <w:tc>
          <w:tcPr>
            <w:tcW w:w="1843" w:type="dxa"/>
            <w:vMerge w:val="restart"/>
            <w:tcBorders>
              <w:top w:val="single" w:sz="4" w:space="0" w:color="000000"/>
              <w:left w:val="single" w:sz="2" w:space="0" w:color="231F20"/>
              <w:bottom w:val="single" w:sz="2" w:space="0" w:color="231F20"/>
              <w:right w:val="single" w:sz="2" w:space="0" w:color="231F20"/>
            </w:tcBorders>
          </w:tcPr>
          <w:p w14:paraId="120C18F8" w14:textId="77777777" w:rsidR="001F2A49" w:rsidRPr="00FA3B6A" w:rsidRDefault="00D473B4">
            <w:pPr>
              <w:spacing w:after="0" w:line="240" w:lineRule="auto"/>
              <w:jc w:val="center"/>
              <w:rPr>
                <w:rFonts w:ascii="Roboto" w:hAnsi="Roboto"/>
                <w:b/>
                <w:lang w:val="de-DE"/>
              </w:rPr>
            </w:pPr>
            <w:r w:rsidRPr="00FA3B6A">
              <w:rPr>
                <w:rFonts w:ascii="Roboto" w:hAnsi="Roboto"/>
                <w:b/>
                <w:lang w:val="de-DE"/>
              </w:rPr>
              <w:t>Klasse</w:t>
            </w:r>
          </w:p>
        </w:tc>
        <w:tc>
          <w:tcPr>
            <w:tcW w:w="6378" w:type="dxa"/>
            <w:gridSpan w:val="3"/>
            <w:tcBorders>
              <w:top w:val="single" w:sz="2" w:space="0" w:color="231F20"/>
              <w:left w:val="single" w:sz="2" w:space="0" w:color="231F20"/>
              <w:bottom w:val="single" w:sz="2" w:space="0" w:color="231F20"/>
              <w:right w:val="single" w:sz="2" w:space="0" w:color="231F20"/>
            </w:tcBorders>
          </w:tcPr>
          <w:p w14:paraId="7526A334" w14:textId="77777777" w:rsidR="001F2A49" w:rsidRPr="00FA3B6A" w:rsidRDefault="00D473B4">
            <w:pPr>
              <w:spacing w:after="0" w:line="240" w:lineRule="auto"/>
              <w:jc w:val="center"/>
              <w:rPr>
                <w:rFonts w:ascii="Roboto" w:eastAsia="Arial" w:hAnsi="Roboto"/>
                <w:color w:val="231F20"/>
                <w:spacing w:val="-1"/>
                <w:lang w:val="en-GB"/>
              </w:rPr>
            </w:pPr>
            <w:proofErr w:type="spellStart"/>
            <w:r w:rsidRPr="00FA3B6A">
              <w:rPr>
                <w:rFonts w:ascii="Roboto" w:eastAsia="Arial" w:hAnsi="Roboto"/>
                <w:b/>
                <w:bCs/>
                <w:color w:val="231F20"/>
                <w:spacing w:val="-1"/>
                <w:lang w:val="en-GB"/>
              </w:rPr>
              <w:t>Wettfahrtzeitplan</w:t>
            </w:r>
            <w:proofErr w:type="spellEnd"/>
          </w:p>
        </w:tc>
      </w:tr>
      <w:tr w:rsidR="001F2A49" w:rsidRPr="00FA3B6A" w14:paraId="03B8DF9E" w14:textId="77777777">
        <w:trPr>
          <w:trHeight w:hRule="exact" w:val="1086"/>
        </w:trPr>
        <w:tc>
          <w:tcPr>
            <w:tcW w:w="1843" w:type="dxa"/>
            <w:vMerge/>
            <w:tcBorders>
              <w:top w:val="single" w:sz="2" w:space="0" w:color="231F20"/>
              <w:left w:val="single" w:sz="2" w:space="0" w:color="231F20"/>
              <w:bottom w:val="single" w:sz="2" w:space="0" w:color="231F20"/>
              <w:right w:val="single" w:sz="2" w:space="0" w:color="231F20"/>
            </w:tcBorders>
          </w:tcPr>
          <w:p w14:paraId="258A0E9C" w14:textId="77777777" w:rsidR="001F2A49" w:rsidRPr="00FA3B6A" w:rsidRDefault="001F2A49">
            <w:pPr>
              <w:spacing w:after="0" w:line="240" w:lineRule="auto"/>
              <w:rPr>
                <w:rFonts w:ascii="Roboto" w:hAnsi="Roboto"/>
                <w:lang w:val="en-GB"/>
              </w:rPr>
            </w:pPr>
          </w:p>
        </w:tc>
        <w:tc>
          <w:tcPr>
            <w:tcW w:w="2125" w:type="dxa"/>
            <w:tcBorders>
              <w:top w:val="single" w:sz="2" w:space="0" w:color="231F20"/>
              <w:left w:val="single" w:sz="2" w:space="0" w:color="231F20"/>
              <w:bottom w:val="single" w:sz="2" w:space="0" w:color="231F20"/>
              <w:right w:val="single" w:sz="2" w:space="0" w:color="231F20"/>
            </w:tcBorders>
          </w:tcPr>
          <w:p w14:paraId="3C5F3C5B" w14:textId="77777777" w:rsidR="001F2A49" w:rsidRPr="00FA3B6A" w:rsidRDefault="00D473B4">
            <w:pPr>
              <w:spacing w:after="0" w:line="240" w:lineRule="auto"/>
              <w:jc w:val="center"/>
              <w:rPr>
                <w:rFonts w:ascii="Roboto" w:eastAsia="Arial" w:hAnsi="Roboto"/>
                <w:b/>
                <w:lang w:val="de-DE"/>
              </w:rPr>
            </w:pPr>
            <w:proofErr w:type="spellStart"/>
            <w:r w:rsidRPr="00FA3B6A">
              <w:rPr>
                <w:rFonts w:ascii="Roboto" w:eastAsia="Arial" w:hAnsi="Roboto"/>
                <w:b/>
                <w:color w:val="231F20"/>
                <w:spacing w:val="-1"/>
                <w:highlight w:val="yellow"/>
                <w:lang w:val="de-DE"/>
              </w:rPr>
              <w:t>tt</w:t>
            </w:r>
            <w:proofErr w:type="spellEnd"/>
            <w:r w:rsidRPr="00FA3B6A">
              <w:rPr>
                <w:rFonts w:ascii="Roboto" w:eastAsia="Arial" w:hAnsi="Roboto"/>
                <w:b/>
                <w:color w:val="231F20"/>
                <w:spacing w:val="-1"/>
                <w:highlight w:val="yellow"/>
                <w:lang w:val="de-DE"/>
              </w:rPr>
              <w:t xml:space="preserve">. </w:t>
            </w:r>
            <w:proofErr w:type="spellStart"/>
            <w:r w:rsidRPr="00FA3B6A">
              <w:rPr>
                <w:rFonts w:ascii="Roboto" w:eastAsia="Arial" w:hAnsi="Roboto"/>
                <w:b/>
                <w:color w:val="231F20"/>
                <w:spacing w:val="-1"/>
                <w:highlight w:val="yellow"/>
                <w:lang w:val="de-DE"/>
              </w:rPr>
              <w:t>mon</w:t>
            </w:r>
            <w:proofErr w:type="spellEnd"/>
            <w:r w:rsidRPr="00FA3B6A">
              <w:rPr>
                <w:rFonts w:ascii="Roboto" w:eastAsia="Arial" w:hAnsi="Roboto"/>
                <w:b/>
                <w:color w:val="231F20"/>
                <w:spacing w:val="-1"/>
                <w:lang w:val="de-DE"/>
              </w:rPr>
              <w:t xml:space="preserve"> </w:t>
            </w:r>
            <w:r w:rsidRPr="00FA3B6A">
              <w:rPr>
                <w:rFonts w:ascii="Roboto" w:eastAsia="Arial" w:hAnsi="Roboto"/>
                <w:b/>
                <w:color w:val="231F20"/>
                <w:spacing w:val="-1"/>
                <w:lang w:val="de-DE"/>
              </w:rPr>
              <w:br/>
            </w:r>
            <w:r w:rsidRPr="00FA3B6A">
              <w:rPr>
                <w:rFonts w:ascii="Roboto" w:eastAsia="Arial" w:hAnsi="Roboto"/>
                <w:b/>
                <w:color w:val="231F20"/>
                <w:spacing w:val="-1"/>
                <w:lang w:val="de-DE"/>
              </w:rPr>
              <w:br/>
              <w:t>Anzahl der Wettfahrten</w:t>
            </w:r>
            <w:r w:rsidRPr="00FA3B6A">
              <w:rPr>
                <w:rFonts w:ascii="Roboto" w:eastAsia="Arial" w:hAnsi="Roboto"/>
                <w:b/>
                <w:color w:val="231F20"/>
                <w:lang w:val="de-DE"/>
              </w:rPr>
              <w:br/>
            </w:r>
          </w:p>
        </w:tc>
        <w:tc>
          <w:tcPr>
            <w:tcW w:w="2126" w:type="dxa"/>
            <w:tcBorders>
              <w:top w:val="single" w:sz="2" w:space="0" w:color="231F20"/>
              <w:left w:val="single" w:sz="2" w:space="0" w:color="231F20"/>
              <w:bottom w:val="single" w:sz="2" w:space="0" w:color="231F20"/>
              <w:right w:val="single" w:sz="2" w:space="0" w:color="231F20"/>
            </w:tcBorders>
          </w:tcPr>
          <w:p w14:paraId="2C9B460D" w14:textId="77777777" w:rsidR="001F2A49" w:rsidRPr="00FA3B6A" w:rsidRDefault="00D473B4">
            <w:pPr>
              <w:spacing w:after="0" w:line="240" w:lineRule="auto"/>
              <w:jc w:val="center"/>
              <w:rPr>
                <w:rFonts w:ascii="Roboto" w:eastAsia="Arial" w:hAnsi="Roboto"/>
                <w:b/>
                <w:lang w:val="de-DE"/>
              </w:rPr>
            </w:pPr>
            <w:proofErr w:type="spellStart"/>
            <w:r w:rsidRPr="00FA3B6A">
              <w:rPr>
                <w:rFonts w:ascii="Roboto" w:eastAsia="Arial" w:hAnsi="Roboto"/>
                <w:b/>
                <w:color w:val="231F20"/>
                <w:spacing w:val="-1"/>
                <w:highlight w:val="yellow"/>
                <w:lang w:val="de-DE"/>
              </w:rPr>
              <w:t>tt</w:t>
            </w:r>
            <w:proofErr w:type="spellEnd"/>
            <w:r w:rsidRPr="00FA3B6A">
              <w:rPr>
                <w:rFonts w:ascii="Roboto" w:eastAsia="Arial" w:hAnsi="Roboto"/>
                <w:b/>
                <w:color w:val="231F20"/>
                <w:spacing w:val="-1"/>
                <w:highlight w:val="yellow"/>
                <w:lang w:val="de-DE"/>
              </w:rPr>
              <w:t xml:space="preserve">. </w:t>
            </w:r>
            <w:proofErr w:type="spellStart"/>
            <w:r w:rsidRPr="00FA3B6A">
              <w:rPr>
                <w:rFonts w:ascii="Roboto" w:eastAsia="Arial" w:hAnsi="Roboto"/>
                <w:b/>
                <w:color w:val="231F20"/>
                <w:spacing w:val="-1"/>
                <w:highlight w:val="yellow"/>
                <w:lang w:val="de-DE"/>
              </w:rPr>
              <w:t>mon</w:t>
            </w:r>
            <w:proofErr w:type="spellEnd"/>
            <w:r w:rsidRPr="00FA3B6A">
              <w:rPr>
                <w:rFonts w:ascii="Roboto" w:eastAsia="Arial" w:hAnsi="Roboto"/>
                <w:b/>
                <w:color w:val="231F20"/>
                <w:spacing w:val="-1"/>
                <w:lang w:val="de-DE"/>
              </w:rPr>
              <w:br/>
            </w:r>
            <w:r w:rsidRPr="00FA3B6A">
              <w:rPr>
                <w:rFonts w:ascii="Roboto" w:eastAsia="Arial" w:hAnsi="Roboto"/>
                <w:b/>
                <w:color w:val="231F20"/>
                <w:spacing w:val="-1"/>
                <w:lang w:val="de-DE"/>
              </w:rPr>
              <w:br/>
              <w:t>Anzahl der Wettfahrten</w:t>
            </w:r>
          </w:p>
        </w:tc>
        <w:tc>
          <w:tcPr>
            <w:tcW w:w="2127" w:type="dxa"/>
            <w:tcBorders>
              <w:top w:val="single" w:sz="2" w:space="0" w:color="231F20"/>
              <w:left w:val="single" w:sz="2" w:space="0" w:color="231F20"/>
              <w:bottom w:val="single" w:sz="2" w:space="0" w:color="231F20"/>
              <w:right w:val="single" w:sz="2" w:space="0" w:color="231F20"/>
            </w:tcBorders>
          </w:tcPr>
          <w:p w14:paraId="5BDB3624" w14:textId="77777777" w:rsidR="001F2A49" w:rsidRPr="00FA3B6A" w:rsidRDefault="00D473B4">
            <w:pPr>
              <w:spacing w:after="0" w:line="240" w:lineRule="auto"/>
              <w:jc w:val="center"/>
              <w:rPr>
                <w:rFonts w:ascii="Roboto" w:eastAsia="Arial" w:hAnsi="Roboto"/>
                <w:b/>
                <w:lang w:val="de-DE"/>
              </w:rPr>
            </w:pPr>
            <w:proofErr w:type="spellStart"/>
            <w:r w:rsidRPr="00FA3B6A">
              <w:rPr>
                <w:rFonts w:ascii="Roboto" w:eastAsia="Arial" w:hAnsi="Roboto"/>
                <w:b/>
                <w:color w:val="231F20"/>
                <w:spacing w:val="-1"/>
                <w:highlight w:val="yellow"/>
                <w:lang w:val="de-DE"/>
              </w:rPr>
              <w:t>tt</w:t>
            </w:r>
            <w:proofErr w:type="spellEnd"/>
            <w:r w:rsidRPr="00FA3B6A">
              <w:rPr>
                <w:rFonts w:ascii="Roboto" w:eastAsia="Arial" w:hAnsi="Roboto"/>
                <w:b/>
                <w:color w:val="231F20"/>
                <w:spacing w:val="-1"/>
                <w:highlight w:val="yellow"/>
                <w:lang w:val="de-DE"/>
              </w:rPr>
              <w:t xml:space="preserve">. </w:t>
            </w:r>
            <w:proofErr w:type="spellStart"/>
            <w:r w:rsidRPr="00FA3B6A">
              <w:rPr>
                <w:rFonts w:ascii="Roboto" w:eastAsia="Arial" w:hAnsi="Roboto"/>
                <w:b/>
                <w:color w:val="231F20"/>
                <w:spacing w:val="-1"/>
                <w:highlight w:val="yellow"/>
                <w:lang w:val="de-DE"/>
              </w:rPr>
              <w:t>mon</w:t>
            </w:r>
            <w:proofErr w:type="spellEnd"/>
            <w:r w:rsidRPr="00FA3B6A">
              <w:rPr>
                <w:rFonts w:ascii="Roboto" w:eastAsia="Arial" w:hAnsi="Roboto"/>
                <w:b/>
                <w:color w:val="231F20"/>
                <w:spacing w:val="-1"/>
                <w:lang w:val="de-DE"/>
              </w:rPr>
              <w:br/>
            </w:r>
            <w:r w:rsidRPr="00FA3B6A">
              <w:rPr>
                <w:rFonts w:ascii="Roboto" w:eastAsia="Arial" w:hAnsi="Roboto"/>
                <w:b/>
                <w:color w:val="231F20"/>
                <w:spacing w:val="-1"/>
                <w:lang w:val="de-DE"/>
              </w:rPr>
              <w:br/>
              <w:t>Anzahl der Wettfahrten</w:t>
            </w:r>
          </w:p>
        </w:tc>
      </w:tr>
      <w:tr w:rsidR="001F2A49" w:rsidRPr="00FA3B6A" w14:paraId="12D87733" w14:textId="77777777">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66677063"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A</w:t>
            </w:r>
          </w:p>
        </w:tc>
        <w:tc>
          <w:tcPr>
            <w:tcW w:w="2125" w:type="dxa"/>
            <w:tcBorders>
              <w:top w:val="single" w:sz="2" w:space="0" w:color="231F20"/>
              <w:left w:val="single" w:sz="2" w:space="0" w:color="231F20"/>
              <w:bottom w:val="single" w:sz="2" w:space="0" w:color="231F20"/>
              <w:right w:val="single" w:sz="2" w:space="0" w:color="231F20"/>
            </w:tcBorders>
          </w:tcPr>
          <w:p w14:paraId="294F6473"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c>
          <w:tcPr>
            <w:tcW w:w="2126" w:type="dxa"/>
            <w:tcBorders>
              <w:top w:val="single" w:sz="2" w:space="0" w:color="231F20"/>
              <w:left w:val="single" w:sz="2" w:space="0" w:color="231F20"/>
              <w:bottom w:val="single" w:sz="2" w:space="0" w:color="231F20"/>
              <w:right w:val="single" w:sz="2" w:space="0" w:color="231F20"/>
            </w:tcBorders>
          </w:tcPr>
          <w:p w14:paraId="65CD6B7D"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c>
          <w:tcPr>
            <w:tcW w:w="2127" w:type="dxa"/>
            <w:tcBorders>
              <w:top w:val="single" w:sz="2" w:space="0" w:color="231F20"/>
              <w:left w:val="single" w:sz="2" w:space="0" w:color="231F20"/>
              <w:bottom w:val="single" w:sz="2" w:space="0" w:color="231F20"/>
              <w:right w:val="single" w:sz="2" w:space="0" w:color="231F20"/>
            </w:tcBorders>
          </w:tcPr>
          <w:p w14:paraId="14A180D7"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r>
      <w:tr w:rsidR="001F2A49" w:rsidRPr="00FA3B6A" w14:paraId="08E97C99" w14:textId="77777777">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156190C2"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B</w:t>
            </w:r>
          </w:p>
        </w:tc>
        <w:tc>
          <w:tcPr>
            <w:tcW w:w="2125" w:type="dxa"/>
            <w:tcBorders>
              <w:top w:val="single" w:sz="2" w:space="0" w:color="231F20"/>
              <w:left w:val="single" w:sz="2" w:space="0" w:color="231F20"/>
              <w:bottom w:val="single" w:sz="2" w:space="0" w:color="231F20"/>
              <w:right w:val="single" w:sz="2" w:space="0" w:color="231F20"/>
            </w:tcBorders>
          </w:tcPr>
          <w:p w14:paraId="5AFB22EA"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c>
          <w:tcPr>
            <w:tcW w:w="2126" w:type="dxa"/>
            <w:tcBorders>
              <w:top w:val="single" w:sz="2" w:space="0" w:color="231F20"/>
              <w:left w:val="single" w:sz="2" w:space="0" w:color="231F20"/>
              <w:bottom w:val="single" w:sz="2" w:space="0" w:color="231F20"/>
              <w:right w:val="single" w:sz="2" w:space="0" w:color="231F20"/>
            </w:tcBorders>
          </w:tcPr>
          <w:p w14:paraId="6F774CF0"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c>
          <w:tcPr>
            <w:tcW w:w="2127" w:type="dxa"/>
            <w:tcBorders>
              <w:top w:val="single" w:sz="2" w:space="0" w:color="231F20"/>
              <w:left w:val="single" w:sz="2" w:space="0" w:color="231F20"/>
              <w:bottom w:val="single" w:sz="2" w:space="0" w:color="231F20"/>
              <w:right w:val="single" w:sz="2" w:space="0" w:color="231F20"/>
            </w:tcBorders>
          </w:tcPr>
          <w:p w14:paraId="4ECF7C89" w14:textId="77777777" w:rsidR="001F2A49" w:rsidRPr="00FA3B6A" w:rsidRDefault="00D473B4">
            <w:pPr>
              <w:spacing w:after="0" w:line="240" w:lineRule="auto"/>
              <w:jc w:val="center"/>
              <w:rPr>
                <w:rFonts w:ascii="Roboto" w:eastAsia="Arial" w:hAnsi="Roboto"/>
                <w:highlight w:val="yellow"/>
                <w:lang w:val="de-DE"/>
              </w:rPr>
            </w:pPr>
            <w:proofErr w:type="spellStart"/>
            <w:r w:rsidRPr="00FA3B6A">
              <w:rPr>
                <w:rFonts w:ascii="Roboto" w:eastAsia="Arial" w:hAnsi="Roboto"/>
                <w:color w:val="231F20"/>
                <w:highlight w:val="yellow"/>
                <w:lang w:val="de-DE"/>
              </w:rPr>
              <w:t>Nn</w:t>
            </w:r>
            <w:proofErr w:type="spellEnd"/>
          </w:p>
        </w:tc>
      </w:tr>
    </w:tbl>
    <w:p w14:paraId="005DB17C" w14:textId="77777777" w:rsidR="001F2A49" w:rsidRPr="00FA3B6A" w:rsidRDefault="00D473B4">
      <w:pPr>
        <w:pStyle w:val="KeinLeerraum"/>
        <w:numPr>
          <w:ilvl w:val="1"/>
          <w:numId w:val="1"/>
        </w:numPr>
        <w:spacing w:before="60"/>
        <w:ind w:left="709" w:hanging="709"/>
        <w:jc w:val="both"/>
        <w:rPr>
          <w:rFonts w:ascii="Roboto" w:hAnsi="Roboto"/>
          <w:lang w:val="de-DE"/>
        </w:rPr>
      </w:pPr>
      <w:r w:rsidRPr="00FA3B6A">
        <w:rPr>
          <w:rFonts w:ascii="Roboto" w:hAnsi="Roboto"/>
          <w:highlight w:val="lightGray"/>
          <w:lang w:val="de-DE"/>
        </w:rPr>
        <w:t xml:space="preserve">Das </w:t>
      </w:r>
      <w:proofErr w:type="spellStart"/>
      <w:r w:rsidRPr="00FA3B6A">
        <w:rPr>
          <w:rFonts w:ascii="Roboto" w:hAnsi="Roboto"/>
          <w:highlight w:val="lightGray"/>
          <w:lang w:val="de-DE"/>
        </w:rPr>
        <w:t>Medal</w:t>
      </w:r>
      <w:proofErr w:type="spellEnd"/>
      <w:r w:rsidRPr="00FA3B6A">
        <w:rPr>
          <w:rFonts w:ascii="Roboto" w:hAnsi="Roboto"/>
          <w:highlight w:val="lightGray"/>
          <w:lang w:val="de-DE"/>
        </w:rPr>
        <w:t xml:space="preserve"> </w:t>
      </w:r>
      <w:proofErr w:type="spellStart"/>
      <w:r w:rsidRPr="00FA3B6A">
        <w:rPr>
          <w:rFonts w:ascii="Roboto" w:hAnsi="Roboto"/>
          <w:highlight w:val="lightGray"/>
          <w:lang w:val="de-DE"/>
        </w:rPr>
        <w:t>Race</w:t>
      </w:r>
      <w:proofErr w:type="spellEnd"/>
      <w:r w:rsidRPr="00FA3B6A">
        <w:rPr>
          <w:rFonts w:ascii="Roboto" w:eastAsia="Arial" w:hAnsi="Roboto"/>
          <w:color w:val="231F20"/>
          <w:spacing w:val="-1"/>
          <w:highlight w:val="lightGray"/>
          <w:lang w:val="de-DE"/>
        </w:rPr>
        <w:t xml:space="preserve">, wenn durchgeführt, findet am </w:t>
      </w:r>
      <w:proofErr w:type="spellStart"/>
      <w:r w:rsidRPr="00FA3B6A">
        <w:rPr>
          <w:rFonts w:ascii="Roboto" w:eastAsia="Arial" w:hAnsi="Roboto"/>
          <w:color w:val="231F20"/>
          <w:spacing w:val="-1"/>
          <w:highlight w:val="yellow"/>
          <w:lang w:val="de-DE"/>
        </w:rPr>
        <w:t>tt</w:t>
      </w:r>
      <w:proofErr w:type="spellEnd"/>
      <w:r w:rsidRPr="00FA3B6A">
        <w:rPr>
          <w:rFonts w:ascii="Roboto" w:eastAsia="Arial" w:hAnsi="Roboto"/>
          <w:color w:val="231F20"/>
          <w:spacing w:val="-1"/>
          <w:highlight w:val="yellow"/>
          <w:lang w:val="de-DE"/>
        </w:rPr>
        <w:t xml:space="preserve">. </w:t>
      </w:r>
      <w:proofErr w:type="spellStart"/>
      <w:r w:rsidRPr="00FA3B6A">
        <w:rPr>
          <w:rFonts w:ascii="Roboto" w:eastAsia="Arial" w:hAnsi="Roboto"/>
          <w:color w:val="231F20"/>
          <w:spacing w:val="-1"/>
          <w:highlight w:val="yellow"/>
          <w:lang w:val="de-DE"/>
        </w:rPr>
        <w:t>mon</w:t>
      </w:r>
      <w:proofErr w:type="spellEnd"/>
      <w:r w:rsidRPr="00FA3B6A">
        <w:rPr>
          <w:rFonts w:ascii="Roboto" w:eastAsia="Arial" w:hAnsi="Roboto"/>
          <w:color w:val="231F20"/>
          <w:spacing w:val="-1"/>
          <w:highlight w:val="yellow"/>
          <w:lang w:val="de-DE"/>
        </w:rPr>
        <w:t xml:space="preserve"> </w:t>
      </w:r>
      <w:proofErr w:type="gramStart"/>
      <w:r w:rsidRPr="00FA3B6A">
        <w:rPr>
          <w:rFonts w:ascii="Roboto" w:eastAsia="Arial" w:hAnsi="Roboto"/>
          <w:color w:val="231F20"/>
          <w:spacing w:val="-1"/>
          <w:highlight w:val="lightGray"/>
          <w:lang w:val="de-DE"/>
        </w:rPr>
        <w:t>statt.</w:t>
      </w:r>
      <w:r w:rsidRPr="00FA3B6A">
        <w:rPr>
          <w:rFonts w:ascii="Roboto" w:hAnsi="Roboto"/>
          <w:color w:val="000000"/>
          <w:lang w:val="de-DE"/>
        </w:rPr>
        <w:t>.</w:t>
      </w:r>
      <w:proofErr w:type="gramEnd"/>
      <w:r w:rsidRPr="00FA3B6A">
        <w:rPr>
          <w:rFonts w:ascii="Roboto" w:hAnsi="Roboto"/>
          <w:color w:val="000000"/>
          <w:lang w:val="de-DE"/>
        </w:rPr>
        <w:t xml:space="preserve"> </w:t>
      </w:r>
    </w:p>
    <w:p w14:paraId="256E827E" w14:textId="77777777" w:rsidR="001F2A49" w:rsidRPr="00FA3B6A" w:rsidRDefault="00D473B4">
      <w:pPr>
        <w:pStyle w:val="KeinLeerraum"/>
        <w:numPr>
          <w:ilvl w:val="1"/>
          <w:numId w:val="1"/>
        </w:numPr>
        <w:ind w:left="709" w:hanging="709"/>
        <w:jc w:val="both"/>
        <w:rPr>
          <w:rFonts w:ascii="Roboto" w:hAnsi="Roboto"/>
          <w:b/>
          <w:lang w:val="de-DE"/>
        </w:rPr>
      </w:pPr>
      <w:r w:rsidRPr="00FA3B6A">
        <w:rPr>
          <w:rFonts w:ascii="Roboto" w:hAnsi="Roboto"/>
          <w:lang w:val="de-DE"/>
        </w:rPr>
        <w:t>Um die Boote darauf aufmerksam zu machen, dass eine Wettfahrt oder eine Abfolge von Wettfahrten zeitnah gestartet wird, wird mindestens fünf Minuten vor dem ersten Ankündigungssignal die orange Startlinienflagge mit einem akustischen Signal gezeigt.</w:t>
      </w:r>
    </w:p>
    <w:p w14:paraId="1B90E834" w14:textId="77777777" w:rsidR="001F2A49" w:rsidRPr="00FA3B6A" w:rsidRDefault="001F2A49">
      <w:pPr>
        <w:pStyle w:val="KeinLeerraum"/>
        <w:jc w:val="both"/>
        <w:rPr>
          <w:rFonts w:ascii="Roboto" w:hAnsi="Roboto"/>
          <w:b/>
          <w:lang w:val="de-DE"/>
        </w:rPr>
      </w:pPr>
    </w:p>
    <w:p w14:paraId="2128DF3F" w14:textId="77777777" w:rsidR="001F2A49" w:rsidRPr="00FA3B6A" w:rsidRDefault="00D473B4">
      <w:pPr>
        <w:pStyle w:val="KeinLeerraum"/>
        <w:widowControl/>
        <w:numPr>
          <w:ilvl w:val="0"/>
          <w:numId w:val="1"/>
        </w:numPr>
        <w:ind w:left="709" w:hanging="709"/>
        <w:jc w:val="both"/>
        <w:rPr>
          <w:rFonts w:ascii="Roboto" w:hAnsi="Roboto"/>
        </w:rPr>
      </w:pPr>
      <w:r w:rsidRPr="00FA3B6A">
        <w:rPr>
          <w:rFonts w:ascii="Roboto" w:hAnsi="Roboto"/>
          <w:b/>
          <w:highlight w:val="yellow"/>
        </w:rPr>
        <w:t>QUALIFIKATIONS- UND FINALSERIE</w:t>
      </w:r>
    </w:p>
    <w:p w14:paraId="38092AE3"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highlight w:val="green"/>
          <w:lang w:val="de-DE"/>
        </w:rPr>
        <w:t>Klassen, die eine Qualifikations- und Finalserie segeln, werden an der offiziellen Tafel für Bekanntmachungen veröffentlicht. Für diese Klassen gilt der Anhang „Qualifikations- und Finalserie“.</w:t>
      </w:r>
    </w:p>
    <w:p w14:paraId="52BF0661" w14:textId="77777777" w:rsidR="001F2A49" w:rsidRPr="00FA3B6A" w:rsidRDefault="00D473B4">
      <w:pPr>
        <w:pStyle w:val="KeinLeerraum"/>
        <w:numPr>
          <w:ilvl w:val="1"/>
          <w:numId w:val="1"/>
        </w:numPr>
        <w:ind w:left="709" w:hanging="709"/>
        <w:jc w:val="both"/>
        <w:rPr>
          <w:rFonts w:ascii="Roboto" w:hAnsi="Roboto"/>
          <w:lang w:val="de-DE"/>
        </w:rPr>
      </w:pPr>
      <w:bookmarkStart w:id="0" w:name="_Hlk482290801"/>
      <w:r w:rsidRPr="00FA3B6A">
        <w:rPr>
          <w:rFonts w:ascii="Roboto" w:hAnsi="Roboto"/>
          <w:highlight w:val="lightGray"/>
          <w:lang w:val="de-DE"/>
        </w:rPr>
        <w:t xml:space="preserve">Die Einteilung für das </w:t>
      </w:r>
      <w:proofErr w:type="spellStart"/>
      <w:r w:rsidRPr="00FA3B6A">
        <w:rPr>
          <w:rFonts w:ascii="Roboto" w:hAnsi="Roboto"/>
          <w:highlight w:val="lightGray"/>
          <w:lang w:val="de-DE"/>
        </w:rPr>
        <w:t>Medal</w:t>
      </w:r>
      <w:proofErr w:type="spellEnd"/>
      <w:r w:rsidRPr="00FA3B6A">
        <w:rPr>
          <w:rFonts w:ascii="Roboto" w:hAnsi="Roboto"/>
          <w:highlight w:val="lightGray"/>
          <w:lang w:val="de-DE"/>
        </w:rPr>
        <w:t xml:space="preserve"> </w:t>
      </w:r>
      <w:proofErr w:type="spellStart"/>
      <w:r w:rsidRPr="00FA3B6A">
        <w:rPr>
          <w:rFonts w:ascii="Roboto" w:hAnsi="Roboto"/>
          <w:highlight w:val="lightGray"/>
          <w:lang w:val="de-DE"/>
        </w:rPr>
        <w:t>Race</w:t>
      </w:r>
      <w:proofErr w:type="spellEnd"/>
      <w:r w:rsidRPr="00FA3B6A">
        <w:rPr>
          <w:rFonts w:ascii="Roboto" w:hAnsi="Roboto"/>
          <w:highlight w:val="lightGray"/>
          <w:lang w:val="de-DE"/>
        </w:rPr>
        <w:t xml:space="preserve"> basiert auf den Ergebnissen, die am Vortag des </w:t>
      </w:r>
      <w:proofErr w:type="spellStart"/>
      <w:r w:rsidRPr="00FA3B6A">
        <w:rPr>
          <w:rFonts w:ascii="Roboto" w:hAnsi="Roboto"/>
          <w:highlight w:val="lightGray"/>
          <w:lang w:val="de-DE"/>
        </w:rPr>
        <w:t>Medal</w:t>
      </w:r>
      <w:proofErr w:type="spellEnd"/>
      <w:r w:rsidRPr="00FA3B6A">
        <w:rPr>
          <w:rFonts w:ascii="Roboto" w:hAnsi="Roboto"/>
          <w:highlight w:val="lightGray"/>
          <w:lang w:val="de-DE"/>
        </w:rPr>
        <w:t xml:space="preserve"> </w:t>
      </w:r>
      <w:proofErr w:type="spellStart"/>
      <w:r w:rsidRPr="00FA3B6A">
        <w:rPr>
          <w:rFonts w:ascii="Roboto" w:hAnsi="Roboto"/>
          <w:highlight w:val="lightGray"/>
          <w:lang w:val="de-DE"/>
        </w:rPr>
        <w:t>Races</w:t>
      </w:r>
      <w:proofErr w:type="spellEnd"/>
      <w:r w:rsidRPr="00FA3B6A">
        <w:rPr>
          <w:rFonts w:ascii="Roboto" w:hAnsi="Roboto"/>
          <w:highlight w:val="lightGray"/>
          <w:lang w:val="de-DE"/>
        </w:rPr>
        <w:t xml:space="preserve"> um 21:00 Uhr vorliegen. Das Protestkomitee kann dieses Zeitlimit verlängern.</w:t>
      </w:r>
      <w:bookmarkEnd w:id="0"/>
    </w:p>
    <w:p w14:paraId="05648EC2" w14:textId="77777777" w:rsidR="001F2A49" w:rsidRDefault="001F2A49">
      <w:pPr>
        <w:pStyle w:val="KeinLeerraum"/>
        <w:ind w:left="708"/>
        <w:jc w:val="both"/>
        <w:rPr>
          <w:rFonts w:ascii="Roboto" w:hAnsi="Roboto"/>
          <w:lang w:val="de-DE"/>
        </w:rPr>
      </w:pPr>
    </w:p>
    <w:p w14:paraId="7606E284" w14:textId="77777777" w:rsidR="00FA3B6A" w:rsidRDefault="00FA3B6A">
      <w:pPr>
        <w:pStyle w:val="KeinLeerraum"/>
        <w:ind w:left="708"/>
        <w:jc w:val="both"/>
        <w:rPr>
          <w:rFonts w:ascii="Roboto" w:hAnsi="Roboto"/>
          <w:lang w:val="de-DE"/>
        </w:rPr>
      </w:pPr>
    </w:p>
    <w:p w14:paraId="30072036" w14:textId="77777777" w:rsidR="00FA3B6A" w:rsidRDefault="00FA3B6A">
      <w:pPr>
        <w:pStyle w:val="KeinLeerraum"/>
        <w:ind w:left="708"/>
        <w:jc w:val="both"/>
        <w:rPr>
          <w:rFonts w:ascii="Roboto" w:hAnsi="Roboto"/>
          <w:lang w:val="de-DE"/>
        </w:rPr>
      </w:pPr>
    </w:p>
    <w:p w14:paraId="62E0D365" w14:textId="77777777" w:rsidR="00FA3B6A" w:rsidRPr="00FA3B6A" w:rsidRDefault="00FA3B6A">
      <w:pPr>
        <w:pStyle w:val="KeinLeerraum"/>
        <w:ind w:left="708"/>
        <w:jc w:val="both"/>
        <w:rPr>
          <w:rFonts w:ascii="Roboto" w:hAnsi="Roboto"/>
          <w:lang w:val="de-DE"/>
        </w:rPr>
      </w:pPr>
    </w:p>
    <w:p w14:paraId="7DC561F1"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KLASSENFLAGGEN</w:t>
      </w:r>
    </w:p>
    <w:p w14:paraId="184B66F8" w14:textId="77777777" w:rsidR="001F2A49" w:rsidRPr="00FA3B6A" w:rsidRDefault="00D473B4">
      <w:pPr>
        <w:pStyle w:val="KeinLeerraum"/>
        <w:ind w:left="360"/>
        <w:jc w:val="both"/>
        <w:rPr>
          <w:rFonts w:ascii="Roboto" w:hAnsi="Roboto"/>
          <w:lang w:val="de-DE"/>
        </w:rPr>
      </w:pPr>
      <w:r w:rsidRPr="00FA3B6A">
        <w:rPr>
          <w:rFonts w:ascii="Roboto" w:hAnsi="Roboto"/>
          <w:b/>
          <w:lang w:val="de-DE"/>
        </w:rPr>
        <w:tab/>
      </w:r>
      <w:r w:rsidRPr="00FA3B6A">
        <w:rPr>
          <w:rFonts w:ascii="Roboto" w:hAnsi="Roboto"/>
          <w:lang w:val="de-DE"/>
        </w:rPr>
        <w:t>Klassenflaggen sind wie folgt definiert:</w:t>
      </w:r>
    </w:p>
    <w:tbl>
      <w:tblPr>
        <w:tblW w:w="8222" w:type="dxa"/>
        <w:tblInd w:w="712" w:type="dxa"/>
        <w:tblLayout w:type="fixed"/>
        <w:tblCellMar>
          <w:left w:w="2" w:type="dxa"/>
          <w:right w:w="2" w:type="dxa"/>
        </w:tblCellMar>
        <w:tblLook w:val="01E0" w:firstRow="1" w:lastRow="1" w:firstColumn="1" w:lastColumn="1" w:noHBand="0" w:noVBand="0"/>
      </w:tblPr>
      <w:tblGrid>
        <w:gridCol w:w="1843"/>
        <w:gridCol w:w="2975"/>
        <w:gridCol w:w="3404"/>
      </w:tblGrid>
      <w:tr w:rsidR="001F2A49" w:rsidRPr="00FA3B6A" w14:paraId="7DC3AE33" w14:textId="77777777">
        <w:trPr>
          <w:trHeight w:hRule="exact" w:val="343"/>
        </w:trPr>
        <w:tc>
          <w:tcPr>
            <w:tcW w:w="1843" w:type="dxa"/>
            <w:vMerge w:val="restart"/>
            <w:tcBorders>
              <w:top w:val="single" w:sz="4" w:space="0" w:color="000000"/>
              <w:left w:val="single" w:sz="2" w:space="0" w:color="231F20"/>
              <w:bottom w:val="single" w:sz="2" w:space="0" w:color="231F20"/>
              <w:right w:val="single" w:sz="2" w:space="0" w:color="231F20"/>
            </w:tcBorders>
          </w:tcPr>
          <w:p w14:paraId="1FB9FADB" w14:textId="77777777" w:rsidR="001F2A49" w:rsidRPr="00FA3B6A" w:rsidRDefault="00D473B4">
            <w:pPr>
              <w:spacing w:after="0" w:line="240" w:lineRule="auto"/>
              <w:jc w:val="center"/>
              <w:rPr>
                <w:rFonts w:ascii="Roboto" w:hAnsi="Roboto"/>
                <w:b/>
                <w:lang w:val="de-DE"/>
              </w:rPr>
            </w:pPr>
            <w:r w:rsidRPr="00FA3B6A">
              <w:rPr>
                <w:rFonts w:ascii="Roboto" w:hAnsi="Roboto"/>
                <w:b/>
                <w:lang w:val="de-DE"/>
              </w:rPr>
              <w:t>Klasse</w:t>
            </w:r>
          </w:p>
        </w:tc>
        <w:tc>
          <w:tcPr>
            <w:tcW w:w="6379" w:type="dxa"/>
            <w:gridSpan w:val="2"/>
            <w:tcBorders>
              <w:top w:val="single" w:sz="4" w:space="0" w:color="000000"/>
              <w:left w:val="single" w:sz="2" w:space="0" w:color="231F20"/>
              <w:bottom w:val="single" w:sz="4" w:space="0" w:color="000000"/>
              <w:right w:val="single" w:sz="2" w:space="0" w:color="231F20"/>
            </w:tcBorders>
          </w:tcPr>
          <w:p w14:paraId="3CD97754" w14:textId="77777777" w:rsidR="001F2A49" w:rsidRPr="00FA3B6A" w:rsidRDefault="00D473B4">
            <w:pPr>
              <w:spacing w:after="0" w:line="240" w:lineRule="auto"/>
              <w:jc w:val="center"/>
              <w:rPr>
                <w:rFonts w:ascii="Roboto" w:hAnsi="Roboto"/>
                <w:b/>
                <w:lang w:val="en-GB"/>
              </w:rPr>
            </w:pPr>
            <w:r w:rsidRPr="00FA3B6A">
              <w:rPr>
                <w:rFonts w:ascii="Roboto" w:hAnsi="Roboto"/>
                <w:b/>
                <w:lang w:val="de-DE"/>
              </w:rPr>
              <w:t>Klass</w:t>
            </w:r>
            <w:proofErr w:type="spellStart"/>
            <w:r w:rsidRPr="00FA3B6A">
              <w:rPr>
                <w:rFonts w:ascii="Roboto" w:hAnsi="Roboto"/>
                <w:b/>
                <w:lang w:val="en-GB"/>
              </w:rPr>
              <w:t>enflagge</w:t>
            </w:r>
            <w:proofErr w:type="spellEnd"/>
          </w:p>
        </w:tc>
      </w:tr>
      <w:tr w:rsidR="001F2A49" w:rsidRPr="00FA3B6A" w14:paraId="23C4C904" w14:textId="77777777">
        <w:trPr>
          <w:trHeight w:hRule="exact" w:val="603"/>
        </w:trPr>
        <w:tc>
          <w:tcPr>
            <w:tcW w:w="1843" w:type="dxa"/>
            <w:vMerge/>
            <w:tcBorders>
              <w:top w:val="single" w:sz="2" w:space="0" w:color="231F20"/>
              <w:left w:val="single" w:sz="2" w:space="0" w:color="231F20"/>
              <w:bottom w:val="single" w:sz="2" w:space="0" w:color="231F20"/>
              <w:right w:val="single" w:sz="2" w:space="0" w:color="231F20"/>
            </w:tcBorders>
          </w:tcPr>
          <w:p w14:paraId="56FECED1" w14:textId="77777777" w:rsidR="001F2A49" w:rsidRPr="00FA3B6A" w:rsidRDefault="001F2A49">
            <w:pPr>
              <w:spacing w:after="0" w:line="240" w:lineRule="auto"/>
              <w:rPr>
                <w:rFonts w:ascii="Roboto" w:hAnsi="Roboto"/>
                <w:lang w:val="en-GB"/>
              </w:rPr>
            </w:pPr>
          </w:p>
        </w:tc>
        <w:tc>
          <w:tcPr>
            <w:tcW w:w="2975" w:type="dxa"/>
            <w:tcBorders>
              <w:top w:val="single" w:sz="4" w:space="0" w:color="000000"/>
              <w:left w:val="single" w:sz="2" w:space="0" w:color="231F20"/>
              <w:bottom w:val="single" w:sz="2" w:space="0" w:color="231F20"/>
              <w:right w:val="single" w:sz="2" w:space="0" w:color="231F20"/>
            </w:tcBorders>
          </w:tcPr>
          <w:p w14:paraId="0850FE2C" w14:textId="77777777" w:rsidR="001F2A49" w:rsidRPr="00FA3B6A" w:rsidRDefault="00D473B4">
            <w:pPr>
              <w:spacing w:after="0" w:line="240" w:lineRule="auto"/>
              <w:jc w:val="center"/>
              <w:rPr>
                <w:rFonts w:ascii="Roboto" w:hAnsi="Roboto"/>
                <w:lang w:val="en-GB"/>
              </w:rPr>
            </w:pPr>
            <w:proofErr w:type="spellStart"/>
            <w:r w:rsidRPr="00FA3B6A">
              <w:rPr>
                <w:rFonts w:ascii="Roboto" w:eastAsia="Arial" w:hAnsi="Roboto"/>
                <w:b/>
                <w:bCs/>
                <w:color w:val="231F20"/>
                <w:spacing w:val="-1"/>
                <w:lang w:val="en-GB"/>
              </w:rPr>
              <w:t>Klassenzeichen</w:t>
            </w:r>
            <w:proofErr w:type="spellEnd"/>
          </w:p>
        </w:tc>
        <w:tc>
          <w:tcPr>
            <w:tcW w:w="3404" w:type="dxa"/>
            <w:tcBorders>
              <w:top w:val="single" w:sz="4" w:space="0" w:color="000000"/>
              <w:left w:val="single" w:sz="2" w:space="0" w:color="231F20"/>
              <w:bottom w:val="single" w:sz="2" w:space="0" w:color="231F20"/>
              <w:right w:val="single" w:sz="2" w:space="0" w:color="231F20"/>
            </w:tcBorders>
          </w:tcPr>
          <w:p w14:paraId="26339416" w14:textId="77777777" w:rsidR="001F2A49" w:rsidRPr="00FA3B6A" w:rsidRDefault="00D473B4">
            <w:pPr>
              <w:pStyle w:val="KeinLeerraum"/>
              <w:jc w:val="center"/>
              <w:rPr>
                <w:rFonts w:ascii="Roboto" w:hAnsi="Roboto"/>
                <w:b/>
                <w:lang w:val="de-DE"/>
              </w:rPr>
            </w:pPr>
            <w:r w:rsidRPr="00FA3B6A">
              <w:rPr>
                <w:rFonts w:ascii="Roboto" w:hAnsi="Roboto"/>
                <w:b/>
                <w:lang w:val="de-DE"/>
              </w:rPr>
              <w:t>Hintergrundfarbe/</w:t>
            </w:r>
            <w:r w:rsidRPr="00FA3B6A">
              <w:rPr>
                <w:rFonts w:ascii="Roboto" w:hAnsi="Roboto"/>
                <w:b/>
                <w:lang w:val="de-DE"/>
              </w:rPr>
              <w:br/>
              <w:t>Farbe des Klassenzeichens</w:t>
            </w:r>
          </w:p>
        </w:tc>
      </w:tr>
      <w:tr w:rsidR="001F2A49" w:rsidRPr="00FA3B6A" w14:paraId="541B6CF9" w14:textId="77777777">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4F605AB2"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A</w:t>
            </w:r>
          </w:p>
        </w:tc>
        <w:tc>
          <w:tcPr>
            <w:tcW w:w="2975" w:type="dxa"/>
            <w:tcBorders>
              <w:top w:val="single" w:sz="2" w:space="0" w:color="231F20"/>
              <w:left w:val="single" w:sz="2" w:space="0" w:color="231F20"/>
              <w:bottom w:val="single" w:sz="2" w:space="0" w:color="231F20"/>
              <w:right w:val="single" w:sz="2" w:space="0" w:color="231F20"/>
            </w:tcBorders>
          </w:tcPr>
          <w:p w14:paraId="3E843A01" w14:textId="77777777" w:rsidR="001F2A49" w:rsidRPr="00FA3B6A" w:rsidRDefault="00D473B4">
            <w:pPr>
              <w:spacing w:after="0" w:line="240" w:lineRule="auto"/>
              <w:ind w:left="57"/>
              <w:rPr>
                <w:rFonts w:ascii="Roboto" w:eastAsia="Arial" w:hAnsi="Roboto"/>
                <w:color w:val="231F20"/>
                <w:spacing w:val="-1"/>
                <w:highlight w:val="yellow"/>
                <w:lang w:val="de-DE"/>
              </w:rPr>
            </w:pPr>
            <w:r w:rsidRPr="00FA3B6A">
              <w:rPr>
                <w:rFonts w:ascii="Roboto" w:eastAsia="Arial" w:hAnsi="Roboto"/>
                <w:color w:val="231F20"/>
                <w:spacing w:val="-1"/>
                <w:highlight w:val="yellow"/>
                <w:lang w:val="de-DE"/>
              </w:rPr>
              <w:t>Klasse A</w:t>
            </w:r>
          </w:p>
        </w:tc>
        <w:tc>
          <w:tcPr>
            <w:tcW w:w="3404" w:type="dxa"/>
            <w:tcBorders>
              <w:top w:val="single" w:sz="2" w:space="0" w:color="231F20"/>
              <w:left w:val="single" w:sz="2" w:space="0" w:color="231F20"/>
              <w:bottom w:val="single" w:sz="2" w:space="0" w:color="231F20"/>
              <w:right w:val="single" w:sz="2" w:space="0" w:color="231F20"/>
            </w:tcBorders>
          </w:tcPr>
          <w:p w14:paraId="71B1FBF2"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Grün/Weiß</w:t>
            </w:r>
          </w:p>
        </w:tc>
      </w:tr>
      <w:tr w:rsidR="001F2A49" w:rsidRPr="00FA3B6A" w14:paraId="7C95B022" w14:textId="77777777">
        <w:trPr>
          <w:trHeight w:hRule="exact" w:val="345"/>
        </w:trPr>
        <w:tc>
          <w:tcPr>
            <w:tcW w:w="1843" w:type="dxa"/>
            <w:tcBorders>
              <w:top w:val="single" w:sz="2" w:space="0" w:color="231F20"/>
              <w:left w:val="single" w:sz="2" w:space="0" w:color="231F20"/>
              <w:bottom w:val="single" w:sz="2" w:space="0" w:color="231F20"/>
              <w:right w:val="single" w:sz="2" w:space="0" w:color="231F20"/>
            </w:tcBorders>
          </w:tcPr>
          <w:p w14:paraId="3B306240"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B</w:t>
            </w:r>
          </w:p>
        </w:tc>
        <w:tc>
          <w:tcPr>
            <w:tcW w:w="2975" w:type="dxa"/>
            <w:tcBorders>
              <w:top w:val="single" w:sz="2" w:space="0" w:color="231F20"/>
              <w:left w:val="single" w:sz="2" w:space="0" w:color="231F20"/>
              <w:bottom w:val="single" w:sz="2" w:space="0" w:color="231F20"/>
              <w:right w:val="single" w:sz="2" w:space="0" w:color="231F20"/>
            </w:tcBorders>
          </w:tcPr>
          <w:p w14:paraId="4A360A44" w14:textId="77777777" w:rsidR="001F2A49" w:rsidRPr="00FA3B6A" w:rsidRDefault="00D473B4">
            <w:pPr>
              <w:spacing w:after="0" w:line="240" w:lineRule="auto"/>
              <w:ind w:left="57"/>
              <w:rPr>
                <w:rFonts w:ascii="Roboto" w:eastAsia="Arial" w:hAnsi="Roboto"/>
                <w:color w:val="231F20"/>
                <w:spacing w:val="-1"/>
                <w:highlight w:val="yellow"/>
                <w:lang w:val="de-DE"/>
              </w:rPr>
            </w:pPr>
            <w:r w:rsidRPr="00FA3B6A">
              <w:rPr>
                <w:rFonts w:ascii="Roboto" w:eastAsia="Arial" w:hAnsi="Roboto"/>
                <w:color w:val="231F20"/>
                <w:spacing w:val="-1"/>
                <w:highlight w:val="yellow"/>
                <w:lang w:val="de-DE"/>
              </w:rPr>
              <w:t>Klasse B</w:t>
            </w:r>
          </w:p>
        </w:tc>
        <w:tc>
          <w:tcPr>
            <w:tcW w:w="3404" w:type="dxa"/>
            <w:tcBorders>
              <w:top w:val="single" w:sz="2" w:space="0" w:color="231F20"/>
              <w:left w:val="single" w:sz="2" w:space="0" w:color="231F20"/>
              <w:bottom w:val="single" w:sz="2" w:space="0" w:color="231F20"/>
              <w:right w:val="single" w:sz="2" w:space="0" w:color="231F20"/>
            </w:tcBorders>
          </w:tcPr>
          <w:p w14:paraId="1634A474" w14:textId="77777777" w:rsidR="001F2A49" w:rsidRPr="00FA3B6A" w:rsidRDefault="00D473B4">
            <w:pPr>
              <w:spacing w:after="0" w:line="240" w:lineRule="auto"/>
              <w:ind w:left="57"/>
              <w:rPr>
                <w:rFonts w:ascii="Roboto" w:eastAsia="Arial" w:hAnsi="Roboto"/>
                <w:highlight w:val="yellow"/>
                <w:lang w:val="de-DE"/>
              </w:rPr>
            </w:pPr>
            <w:bookmarkStart w:id="1" w:name="_Hlk512351296"/>
            <w:r w:rsidRPr="00FA3B6A">
              <w:rPr>
                <w:rFonts w:ascii="Roboto" w:eastAsia="Arial" w:hAnsi="Roboto"/>
                <w:color w:val="231F20"/>
                <w:spacing w:val="-1"/>
                <w:highlight w:val="yellow"/>
                <w:lang w:val="de-DE"/>
              </w:rPr>
              <w:t>Weiß/Rot</w:t>
            </w:r>
            <w:bookmarkEnd w:id="1"/>
          </w:p>
        </w:tc>
      </w:tr>
    </w:tbl>
    <w:p w14:paraId="1592F8D2" w14:textId="77777777" w:rsidR="001F2A49" w:rsidRPr="00FA3B6A" w:rsidRDefault="001F2A49">
      <w:pPr>
        <w:pStyle w:val="KeinLeerraum"/>
        <w:jc w:val="both"/>
        <w:rPr>
          <w:rFonts w:ascii="Roboto" w:eastAsia="Arial" w:hAnsi="Roboto"/>
          <w:color w:val="231F20"/>
          <w:spacing w:val="-1"/>
          <w:lang w:val="de-DE"/>
        </w:rPr>
      </w:pPr>
    </w:p>
    <w:p w14:paraId="42605C7E" w14:textId="77777777" w:rsidR="001F2A49" w:rsidRPr="00FA3B6A" w:rsidRDefault="00D473B4">
      <w:pPr>
        <w:pStyle w:val="KeinLeerraum"/>
        <w:numPr>
          <w:ilvl w:val="0"/>
          <w:numId w:val="1"/>
        </w:numPr>
        <w:ind w:left="709" w:hanging="709"/>
        <w:jc w:val="both"/>
        <w:rPr>
          <w:rFonts w:ascii="Roboto" w:eastAsia="Arial" w:hAnsi="Roboto"/>
          <w:b/>
          <w:color w:val="231F20"/>
          <w:spacing w:val="-1"/>
          <w:lang w:val="de-DE"/>
        </w:rPr>
      </w:pPr>
      <w:r w:rsidRPr="00FA3B6A">
        <w:rPr>
          <w:rFonts w:ascii="Roboto" w:eastAsia="Arial" w:hAnsi="Roboto"/>
          <w:b/>
          <w:color w:val="231F20"/>
          <w:spacing w:val="-1"/>
          <w:lang w:val="de-DE"/>
        </w:rPr>
        <w:t>WETTFAHRTGEBIETE</w:t>
      </w:r>
    </w:p>
    <w:p w14:paraId="05C91D34" w14:textId="77777777" w:rsidR="001F2A49" w:rsidRPr="00FA3B6A" w:rsidRDefault="00D473B4">
      <w:pPr>
        <w:pStyle w:val="KeinLeerraum"/>
        <w:ind w:firstLine="708"/>
        <w:jc w:val="both"/>
        <w:rPr>
          <w:rFonts w:ascii="Roboto" w:eastAsia="Arial" w:hAnsi="Roboto"/>
          <w:color w:val="231F20"/>
          <w:spacing w:val="-1"/>
          <w:lang w:val="de-DE"/>
        </w:rPr>
      </w:pPr>
      <w:r w:rsidRPr="00FA3B6A">
        <w:rPr>
          <w:rFonts w:ascii="Roboto" w:eastAsia="Arial" w:hAnsi="Roboto"/>
          <w:color w:val="231F20"/>
          <w:spacing w:val="-1"/>
          <w:highlight w:val="yellow"/>
          <w:lang w:val="de-DE"/>
        </w:rPr>
        <w:t>Der Anhang „Wettfahrtgebiete” zeigt die Lage der Wettfahrtgebiete.</w:t>
      </w:r>
    </w:p>
    <w:p w14:paraId="0F71F5B0" w14:textId="77777777" w:rsidR="001F2A49" w:rsidRPr="00FA3B6A" w:rsidRDefault="001F2A49">
      <w:pPr>
        <w:pStyle w:val="KeinLeerraum"/>
        <w:jc w:val="both"/>
        <w:rPr>
          <w:rFonts w:ascii="Roboto" w:eastAsia="Arial" w:hAnsi="Roboto"/>
          <w:color w:val="231F20"/>
          <w:spacing w:val="-1"/>
          <w:lang w:val="de-DE"/>
        </w:rPr>
      </w:pPr>
    </w:p>
    <w:p w14:paraId="21EB1158" w14:textId="77777777" w:rsidR="001F2A49" w:rsidRPr="00FA3B6A" w:rsidRDefault="00D473B4">
      <w:pPr>
        <w:pStyle w:val="KeinLeerraum"/>
        <w:numPr>
          <w:ilvl w:val="0"/>
          <w:numId w:val="1"/>
        </w:numPr>
        <w:ind w:left="709" w:hanging="709"/>
        <w:jc w:val="both"/>
        <w:rPr>
          <w:rFonts w:ascii="Roboto" w:eastAsia="Arial" w:hAnsi="Roboto"/>
          <w:b/>
          <w:color w:val="231F20"/>
          <w:spacing w:val="-1"/>
          <w:lang w:val="de-DE"/>
        </w:rPr>
      </w:pPr>
      <w:r w:rsidRPr="00FA3B6A">
        <w:rPr>
          <w:rFonts w:ascii="Roboto" w:eastAsia="Arial" w:hAnsi="Roboto"/>
          <w:b/>
          <w:color w:val="231F20"/>
          <w:spacing w:val="-1"/>
          <w:lang w:val="de-DE"/>
        </w:rPr>
        <w:t>BAHNEN</w:t>
      </w:r>
    </w:p>
    <w:p w14:paraId="52051D7B"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Die Zeichnungen im Anhang </w:t>
      </w:r>
      <w:r w:rsidRPr="00FA3B6A">
        <w:rPr>
          <w:rFonts w:ascii="Roboto" w:eastAsia="Arial" w:hAnsi="Roboto"/>
          <w:color w:val="231F20"/>
          <w:spacing w:val="1"/>
          <w:lang w:val="de-DE"/>
        </w:rPr>
        <w:t>„Bahndiagramme</w:t>
      </w:r>
      <w:r w:rsidRPr="00FA3B6A">
        <w:rPr>
          <w:rFonts w:ascii="Roboto" w:eastAsia="Arial" w:hAnsi="Roboto"/>
          <w:color w:val="231F20"/>
          <w:lang w:val="de-DE"/>
        </w:rPr>
        <w:t xml:space="preserve">” </w:t>
      </w:r>
      <w:r w:rsidRPr="00FA3B6A">
        <w:rPr>
          <w:rFonts w:ascii="Roboto" w:hAnsi="Roboto"/>
          <w:lang w:val="de-DE"/>
        </w:rPr>
        <w:t>zeigen die Bahnen einschließlich der ungefähren Winkel zwischen den Schenkeln, die Reihenfolge, in der die Bahnmarken zu runden und die Seiten, an denen sie zu lassen sind.</w:t>
      </w:r>
    </w:p>
    <w:p w14:paraId="2948E096"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Vor dem ersten Ankündigungssignal wird das Wettfahrtkomitee </w:t>
      </w:r>
      <w:r w:rsidRPr="00FA3B6A">
        <w:rPr>
          <w:rFonts w:ascii="Roboto" w:hAnsi="Roboto"/>
          <w:highlight w:val="yellow"/>
          <w:lang w:val="de-DE"/>
        </w:rPr>
        <w:t>den ungefähren Kompasskurs des ersten Bahnschenkels und</w:t>
      </w:r>
      <w:r w:rsidRPr="00FA3B6A">
        <w:rPr>
          <w:rFonts w:ascii="Roboto" w:hAnsi="Roboto"/>
          <w:lang w:val="de-DE"/>
        </w:rPr>
        <w:t xml:space="preserve"> die zu segelnde Bahn entsprechend des Bahndiagramms anzeigen.</w:t>
      </w:r>
    </w:p>
    <w:p w14:paraId="6BDC995B"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Bahnsignale werden wie folgt gegeben:</w:t>
      </w:r>
    </w:p>
    <w:p w14:paraId="08F4211D" w14:textId="77777777" w:rsidR="001F2A49" w:rsidRPr="00FA3B6A" w:rsidRDefault="00D473B4">
      <w:pPr>
        <w:pStyle w:val="KeinLeerraum"/>
        <w:numPr>
          <w:ilvl w:val="2"/>
          <w:numId w:val="1"/>
        </w:numPr>
        <w:ind w:left="709" w:hanging="709"/>
        <w:jc w:val="both"/>
        <w:rPr>
          <w:rFonts w:ascii="Roboto" w:hAnsi="Roboto"/>
          <w:lang w:val="de-DE"/>
        </w:rPr>
      </w:pPr>
      <w:r w:rsidRPr="00FA3B6A">
        <w:rPr>
          <w:rFonts w:ascii="Roboto" w:hAnsi="Roboto"/>
          <w:highlight w:val="yellow"/>
          <w:lang w:val="de-DE"/>
        </w:rPr>
        <w:t xml:space="preserve">Schwarze Tafel mit weißen Buchstaben/Ziffern als Bahnbezeichnungen: </w:t>
      </w:r>
      <w:r w:rsidRPr="00FA3B6A">
        <w:rPr>
          <w:rFonts w:ascii="Roboto" w:hAnsi="Roboto"/>
          <w:lang w:val="de-DE"/>
        </w:rPr>
        <w:t>die zu segelnde Bahn.</w:t>
      </w:r>
    </w:p>
    <w:p w14:paraId="18A6FC20" w14:textId="77777777" w:rsidR="001F2A49" w:rsidRPr="00FA3B6A" w:rsidRDefault="00D473B4">
      <w:pPr>
        <w:pStyle w:val="KeinLeerraum"/>
        <w:numPr>
          <w:ilvl w:val="2"/>
          <w:numId w:val="1"/>
        </w:numPr>
        <w:ind w:left="709" w:hanging="709"/>
        <w:jc w:val="both"/>
        <w:rPr>
          <w:rFonts w:ascii="Roboto" w:hAnsi="Roboto"/>
          <w:lang w:val="de-DE"/>
        </w:rPr>
      </w:pPr>
      <w:r w:rsidRPr="00FA3B6A">
        <w:rPr>
          <w:rFonts w:ascii="Roboto" w:hAnsi="Roboto"/>
          <w:highlight w:val="yellow"/>
          <w:lang w:val="de-DE"/>
        </w:rPr>
        <w:t>Weiße Tafel mit schwarzen Ziffern: der ungefähre Kompasskurs des ersten Bahnschenkels.</w:t>
      </w:r>
    </w:p>
    <w:p w14:paraId="59232001" w14:textId="77777777" w:rsidR="001F2A49" w:rsidRPr="00FA3B6A" w:rsidRDefault="001F2A49">
      <w:pPr>
        <w:pStyle w:val="KeinLeerraum"/>
        <w:jc w:val="both"/>
        <w:rPr>
          <w:rFonts w:ascii="Roboto" w:hAnsi="Roboto"/>
          <w:lang w:val="de-DE"/>
        </w:rPr>
      </w:pPr>
    </w:p>
    <w:p w14:paraId="338FB209"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BAHNMARKEN</w:t>
      </w:r>
    </w:p>
    <w:p w14:paraId="2AADDDC9"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Farben und Formen der Rundungs-Bahnmarken sind wie folgt:</w:t>
      </w:r>
    </w:p>
    <w:tbl>
      <w:tblPr>
        <w:tblW w:w="8080" w:type="dxa"/>
        <w:tblInd w:w="854" w:type="dxa"/>
        <w:tblLayout w:type="fixed"/>
        <w:tblCellMar>
          <w:left w:w="2" w:type="dxa"/>
          <w:right w:w="2" w:type="dxa"/>
        </w:tblCellMar>
        <w:tblLook w:val="01E0" w:firstRow="1" w:lastRow="1" w:firstColumn="1" w:lastColumn="1" w:noHBand="0" w:noVBand="0"/>
      </w:tblPr>
      <w:tblGrid>
        <w:gridCol w:w="3260"/>
        <w:gridCol w:w="4820"/>
      </w:tblGrid>
      <w:tr w:rsidR="001F2A49" w:rsidRPr="00FA3B6A" w14:paraId="2C133F20" w14:textId="77777777">
        <w:trPr>
          <w:trHeight w:hRule="exact" w:val="337"/>
        </w:trPr>
        <w:tc>
          <w:tcPr>
            <w:tcW w:w="3260" w:type="dxa"/>
            <w:tcBorders>
              <w:top w:val="single" w:sz="2" w:space="0" w:color="231F20"/>
              <w:left w:val="single" w:sz="2" w:space="0" w:color="231F20"/>
              <w:bottom w:val="single" w:sz="2" w:space="0" w:color="231F20"/>
              <w:right w:val="single" w:sz="2" w:space="0" w:color="231F20"/>
            </w:tcBorders>
          </w:tcPr>
          <w:p w14:paraId="6B222BAD" w14:textId="77777777" w:rsidR="001F2A49" w:rsidRPr="00FA3B6A" w:rsidRDefault="00D473B4">
            <w:pPr>
              <w:spacing w:after="0" w:line="240" w:lineRule="auto"/>
              <w:ind w:left="57"/>
              <w:jc w:val="center"/>
              <w:rPr>
                <w:rFonts w:ascii="Roboto" w:eastAsia="Arial" w:hAnsi="Roboto"/>
                <w:b/>
                <w:color w:val="231F20"/>
                <w:spacing w:val="-1"/>
                <w:highlight w:val="yellow"/>
                <w:lang w:val="de-DE"/>
              </w:rPr>
            </w:pPr>
            <w:r w:rsidRPr="00FA3B6A">
              <w:rPr>
                <w:rFonts w:ascii="Roboto" w:eastAsia="Arial" w:hAnsi="Roboto"/>
                <w:b/>
                <w:color w:val="231F20"/>
                <w:spacing w:val="-1"/>
                <w:highlight w:val="yellow"/>
                <w:lang w:val="de-DE"/>
              </w:rPr>
              <w:t>Klasse</w:t>
            </w:r>
          </w:p>
        </w:tc>
        <w:tc>
          <w:tcPr>
            <w:tcW w:w="4819" w:type="dxa"/>
            <w:tcBorders>
              <w:top w:val="single" w:sz="2" w:space="0" w:color="231F20"/>
              <w:left w:val="single" w:sz="2" w:space="0" w:color="231F20"/>
              <w:bottom w:val="single" w:sz="2" w:space="0" w:color="231F20"/>
              <w:right w:val="single" w:sz="2" w:space="0" w:color="231F20"/>
            </w:tcBorders>
          </w:tcPr>
          <w:p w14:paraId="18F28CE0" w14:textId="77777777" w:rsidR="001F2A49" w:rsidRPr="00FA3B6A" w:rsidRDefault="00D473B4">
            <w:pPr>
              <w:spacing w:after="0" w:line="240" w:lineRule="auto"/>
              <w:ind w:left="57"/>
              <w:jc w:val="center"/>
              <w:rPr>
                <w:rFonts w:ascii="Roboto" w:eastAsia="Arial" w:hAnsi="Roboto"/>
                <w:b/>
                <w:color w:val="231F20"/>
                <w:highlight w:val="yellow"/>
                <w:lang w:val="en-GB"/>
              </w:rPr>
            </w:pPr>
            <w:proofErr w:type="spellStart"/>
            <w:r w:rsidRPr="00FA3B6A">
              <w:rPr>
                <w:rFonts w:ascii="Roboto" w:eastAsia="Arial" w:hAnsi="Roboto"/>
                <w:b/>
                <w:color w:val="231F20"/>
                <w:highlight w:val="yellow"/>
                <w:lang w:val="en-GB"/>
              </w:rPr>
              <w:t>Farbe</w:t>
            </w:r>
            <w:proofErr w:type="spellEnd"/>
            <w:r w:rsidRPr="00FA3B6A">
              <w:rPr>
                <w:rFonts w:ascii="Roboto" w:eastAsia="Arial" w:hAnsi="Roboto"/>
                <w:b/>
                <w:color w:val="231F20"/>
                <w:highlight w:val="yellow"/>
                <w:lang w:val="en-GB"/>
              </w:rPr>
              <w:t xml:space="preserve"> und Form</w:t>
            </w:r>
          </w:p>
        </w:tc>
      </w:tr>
      <w:tr w:rsidR="001F2A49" w:rsidRPr="00FA3B6A" w14:paraId="2453C1DA" w14:textId="77777777">
        <w:trPr>
          <w:trHeight w:hRule="exact" w:val="337"/>
        </w:trPr>
        <w:tc>
          <w:tcPr>
            <w:tcW w:w="3260" w:type="dxa"/>
            <w:tcBorders>
              <w:top w:val="single" w:sz="2" w:space="0" w:color="231F20"/>
              <w:left w:val="single" w:sz="2" w:space="0" w:color="231F20"/>
              <w:bottom w:val="single" w:sz="2" w:space="0" w:color="231F20"/>
              <w:right w:val="single" w:sz="2" w:space="0" w:color="231F20"/>
            </w:tcBorders>
          </w:tcPr>
          <w:p w14:paraId="7969689E" w14:textId="77777777" w:rsidR="001F2A49" w:rsidRPr="00FA3B6A" w:rsidRDefault="00D473B4">
            <w:pPr>
              <w:spacing w:after="0" w:line="240" w:lineRule="auto"/>
              <w:ind w:left="57"/>
              <w:jc w:val="both"/>
              <w:rPr>
                <w:rFonts w:ascii="Roboto" w:eastAsia="Arial" w:hAnsi="Roboto"/>
                <w:highlight w:val="yellow"/>
                <w:lang w:val="en-GB"/>
              </w:rPr>
            </w:pPr>
            <w:r w:rsidRPr="00FA3B6A">
              <w:rPr>
                <w:rFonts w:ascii="Roboto" w:eastAsia="Arial" w:hAnsi="Roboto"/>
                <w:color w:val="231F20"/>
                <w:spacing w:val="-1"/>
                <w:highlight w:val="yellow"/>
                <w:lang w:val="en-GB"/>
              </w:rPr>
              <w:t>Klasse A</w:t>
            </w:r>
          </w:p>
        </w:tc>
        <w:tc>
          <w:tcPr>
            <w:tcW w:w="4819" w:type="dxa"/>
            <w:tcBorders>
              <w:top w:val="single" w:sz="2" w:space="0" w:color="231F20"/>
              <w:left w:val="single" w:sz="2" w:space="0" w:color="231F20"/>
              <w:bottom w:val="single" w:sz="2" w:space="0" w:color="231F20"/>
              <w:right w:val="single" w:sz="2" w:space="0" w:color="231F20"/>
            </w:tcBorders>
          </w:tcPr>
          <w:p w14:paraId="5BDF65DD" w14:textId="77777777" w:rsidR="001F2A49" w:rsidRPr="00FA3B6A" w:rsidRDefault="00D473B4">
            <w:pPr>
              <w:spacing w:after="0" w:line="240" w:lineRule="auto"/>
              <w:ind w:left="57"/>
              <w:jc w:val="both"/>
              <w:rPr>
                <w:rFonts w:ascii="Roboto" w:eastAsia="Arial" w:hAnsi="Roboto"/>
                <w:highlight w:val="yellow"/>
                <w:lang w:val="en-GB"/>
              </w:rPr>
            </w:pPr>
            <w:proofErr w:type="spellStart"/>
            <w:r w:rsidRPr="00FA3B6A">
              <w:rPr>
                <w:rFonts w:ascii="Roboto" w:eastAsia="Arial" w:hAnsi="Roboto"/>
                <w:highlight w:val="yellow"/>
                <w:lang w:val="en-GB"/>
              </w:rPr>
              <w:t>Gelbe</w:t>
            </w:r>
            <w:proofErr w:type="spellEnd"/>
            <w:r w:rsidRPr="00FA3B6A">
              <w:rPr>
                <w:rFonts w:ascii="Roboto" w:eastAsia="Arial" w:hAnsi="Roboto"/>
                <w:highlight w:val="yellow"/>
                <w:lang w:val="en-GB"/>
              </w:rPr>
              <w:t xml:space="preserve"> </w:t>
            </w:r>
            <w:r w:rsidRPr="00FA3B6A">
              <w:rPr>
                <w:rFonts w:ascii="Roboto" w:eastAsia="Arial" w:hAnsi="Roboto"/>
                <w:highlight w:val="yellow"/>
                <w:lang w:val="de-DE"/>
              </w:rPr>
              <w:t>Zylinder</w:t>
            </w:r>
            <w:r w:rsidRPr="00FA3B6A">
              <w:rPr>
                <w:rFonts w:ascii="Roboto" w:eastAsia="Arial" w:hAnsi="Roboto"/>
                <w:highlight w:val="yellow"/>
                <w:lang w:val="en-GB"/>
              </w:rPr>
              <w:t xml:space="preserve"> </w:t>
            </w:r>
          </w:p>
        </w:tc>
      </w:tr>
      <w:tr w:rsidR="001F2A49" w:rsidRPr="00FA3B6A" w14:paraId="0DAFEC24" w14:textId="77777777">
        <w:trPr>
          <w:trHeight w:hRule="exact" w:val="337"/>
        </w:trPr>
        <w:tc>
          <w:tcPr>
            <w:tcW w:w="3260" w:type="dxa"/>
            <w:tcBorders>
              <w:top w:val="single" w:sz="2" w:space="0" w:color="231F20"/>
              <w:left w:val="single" w:sz="2" w:space="0" w:color="231F20"/>
              <w:bottom w:val="single" w:sz="2" w:space="0" w:color="231F20"/>
              <w:right w:val="single" w:sz="2" w:space="0" w:color="231F20"/>
            </w:tcBorders>
          </w:tcPr>
          <w:p w14:paraId="3C40979F" w14:textId="77777777" w:rsidR="001F2A49" w:rsidRPr="00FA3B6A" w:rsidRDefault="00D473B4">
            <w:pPr>
              <w:spacing w:after="0" w:line="240" w:lineRule="auto"/>
              <w:ind w:left="57"/>
              <w:jc w:val="both"/>
              <w:rPr>
                <w:rFonts w:ascii="Roboto" w:eastAsia="Arial" w:hAnsi="Roboto"/>
                <w:highlight w:val="yellow"/>
                <w:lang w:val="en-GB"/>
              </w:rPr>
            </w:pPr>
            <w:r w:rsidRPr="00FA3B6A">
              <w:rPr>
                <w:rFonts w:ascii="Roboto" w:eastAsia="Arial" w:hAnsi="Roboto"/>
                <w:color w:val="231F20"/>
                <w:spacing w:val="-1"/>
                <w:highlight w:val="yellow"/>
                <w:lang w:val="en-GB"/>
              </w:rPr>
              <w:t>Klasse B</w:t>
            </w:r>
          </w:p>
        </w:tc>
        <w:tc>
          <w:tcPr>
            <w:tcW w:w="4819" w:type="dxa"/>
            <w:tcBorders>
              <w:top w:val="single" w:sz="2" w:space="0" w:color="231F20"/>
              <w:left w:val="single" w:sz="2" w:space="0" w:color="231F20"/>
              <w:bottom w:val="single" w:sz="2" w:space="0" w:color="231F20"/>
              <w:right w:val="single" w:sz="2" w:space="0" w:color="231F20"/>
            </w:tcBorders>
          </w:tcPr>
          <w:p w14:paraId="150576EC" w14:textId="77777777" w:rsidR="001F2A49" w:rsidRPr="00FA3B6A" w:rsidRDefault="00D473B4">
            <w:pPr>
              <w:spacing w:after="0" w:line="240" w:lineRule="auto"/>
              <w:ind w:left="57"/>
              <w:jc w:val="both"/>
              <w:rPr>
                <w:rFonts w:ascii="Roboto" w:eastAsia="Arial" w:hAnsi="Roboto"/>
                <w:lang w:val="en-GB"/>
              </w:rPr>
            </w:pPr>
            <w:r w:rsidRPr="00FA3B6A">
              <w:rPr>
                <w:rFonts w:ascii="Roboto" w:eastAsia="Arial" w:hAnsi="Roboto"/>
                <w:highlight w:val="yellow"/>
                <w:lang w:val="en-GB"/>
              </w:rPr>
              <w:t xml:space="preserve">Orange </w:t>
            </w:r>
            <w:r w:rsidRPr="00FA3B6A">
              <w:rPr>
                <w:rFonts w:ascii="Roboto" w:eastAsia="Arial" w:hAnsi="Roboto"/>
                <w:highlight w:val="yellow"/>
                <w:lang w:val="de-DE"/>
              </w:rPr>
              <w:t>Zylinder</w:t>
            </w:r>
          </w:p>
        </w:tc>
      </w:tr>
    </w:tbl>
    <w:p w14:paraId="3102E198" w14:textId="77777777" w:rsidR="001F2A49" w:rsidRPr="00FA3B6A" w:rsidRDefault="00D473B4">
      <w:pPr>
        <w:pStyle w:val="Listenabsatz"/>
        <w:numPr>
          <w:ilvl w:val="1"/>
          <w:numId w:val="1"/>
        </w:numPr>
        <w:spacing w:before="60" w:after="0" w:line="240" w:lineRule="auto"/>
        <w:ind w:left="709" w:hanging="709"/>
        <w:contextualSpacing w:val="0"/>
        <w:jc w:val="both"/>
        <w:rPr>
          <w:rFonts w:ascii="Roboto" w:eastAsia="Arial" w:hAnsi="Roboto"/>
          <w:color w:val="231F20"/>
          <w:spacing w:val="-1"/>
          <w:lang w:val="de-DE"/>
        </w:rPr>
      </w:pPr>
      <w:r w:rsidRPr="00FA3B6A">
        <w:rPr>
          <w:rFonts w:ascii="Roboto" w:hAnsi="Roboto"/>
          <w:highlight w:val="yellow"/>
          <w:lang w:val="de-DE"/>
        </w:rPr>
        <w:t>Eine neue Bahnmarke, wie unter Ziffer 14.2 beschrieben, wird in derselben Farbe und Form, wie angegeben, ersetzt, allerdings mit einer schwarzen Banderole markiert.</w:t>
      </w:r>
    </w:p>
    <w:p w14:paraId="569546C1"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lang w:val="de-DE"/>
        </w:rPr>
        <w:t xml:space="preserve">Start- und Ziel-Bahnmarken sind Boote des Wettfahrtkomitees oder </w:t>
      </w:r>
      <w:proofErr w:type="spellStart"/>
      <w:r w:rsidRPr="00FA3B6A">
        <w:rPr>
          <w:rFonts w:ascii="Roboto" w:eastAsia="Arial" w:hAnsi="Roboto"/>
          <w:color w:val="231F20"/>
          <w:highlight w:val="yellow"/>
          <w:lang w:val="de-DE"/>
        </w:rPr>
        <w:t>Spierentonnen</w:t>
      </w:r>
      <w:proofErr w:type="spellEnd"/>
      <w:r w:rsidRPr="00FA3B6A">
        <w:rPr>
          <w:rFonts w:ascii="Roboto" w:eastAsia="Arial" w:hAnsi="Roboto"/>
          <w:color w:val="231F20"/>
          <w:lang w:val="de-DE"/>
        </w:rPr>
        <w:t>.</w:t>
      </w:r>
    </w:p>
    <w:p w14:paraId="37C83F58" w14:textId="77777777" w:rsidR="001F2A49" w:rsidRPr="00FA3B6A" w:rsidRDefault="00D473B4">
      <w:pPr>
        <w:pStyle w:val="KeinLeerraum"/>
        <w:numPr>
          <w:ilvl w:val="1"/>
          <w:numId w:val="1"/>
        </w:numPr>
        <w:ind w:left="709" w:hanging="709"/>
        <w:jc w:val="both"/>
        <w:rPr>
          <w:rFonts w:ascii="Roboto" w:eastAsia="Arial" w:hAnsi="Roboto"/>
          <w:color w:val="231F20"/>
          <w:spacing w:val="-1"/>
          <w:lang w:val="de-DE"/>
        </w:rPr>
      </w:pPr>
      <w:r w:rsidRPr="00FA3B6A">
        <w:rPr>
          <w:rFonts w:ascii="Roboto" w:eastAsia="Arial" w:hAnsi="Roboto"/>
          <w:color w:val="231F20"/>
          <w:spacing w:val="-1"/>
          <w:lang w:val="de-DE"/>
        </w:rPr>
        <w:t>Wenn eine Lee-Bahnmarke als Tor ausgewiesen ist, kann das Tor durch eine einzelne Bahnmarke ersetzt werden. Diese ist dann an Backbord zu lassen.</w:t>
      </w:r>
    </w:p>
    <w:p w14:paraId="1832D5A8" w14:textId="77777777" w:rsidR="001F2A49" w:rsidRPr="00FA3B6A" w:rsidRDefault="001F2A49">
      <w:pPr>
        <w:pStyle w:val="KeinLeerraum"/>
        <w:ind w:left="709"/>
        <w:jc w:val="both"/>
        <w:rPr>
          <w:rFonts w:ascii="Roboto" w:eastAsia="Arial" w:hAnsi="Roboto"/>
          <w:color w:val="231F20"/>
          <w:spacing w:val="-1"/>
          <w:lang w:val="de-DE"/>
        </w:rPr>
      </w:pPr>
    </w:p>
    <w:p w14:paraId="713B5AD4" w14:textId="77777777" w:rsidR="001F2A49" w:rsidRPr="00FA3B6A" w:rsidRDefault="00D473B4">
      <w:pPr>
        <w:pStyle w:val="KeinLeerraum"/>
        <w:numPr>
          <w:ilvl w:val="0"/>
          <w:numId w:val="1"/>
        </w:numPr>
        <w:ind w:left="709" w:hanging="709"/>
        <w:jc w:val="both"/>
        <w:rPr>
          <w:rFonts w:ascii="Roboto" w:eastAsia="Arial" w:hAnsi="Roboto"/>
          <w:b/>
          <w:color w:val="231F20"/>
          <w:spacing w:val="-1"/>
          <w:lang w:val="de-DE"/>
        </w:rPr>
      </w:pPr>
      <w:r w:rsidRPr="00FA3B6A">
        <w:rPr>
          <w:rFonts w:ascii="Roboto" w:eastAsia="Arial" w:hAnsi="Roboto"/>
          <w:b/>
          <w:color w:val="231F20"/>
          <w:spacing w:val="-1"/>
          <w:lang w:val="de-DE"/>
        </w:rPr>
        <w:t>HINDERNISSE</w:t>
      </w:r>
    </w:p>
    <w:p w14:paraId="0D187E31" w14:textId="77777777" w:rsidR="001F2A49" w:rsidRPr="00FA3B6A" w:rsidRDefault="00D473B4">
      <w:pPr>
        <w:pStyle w:val="KeinLeerraum"/>
        <w:ind w:left="709"/>
        <w:jc w:val="both"/>
        <w:rPr>
          <w:rFonts w:ascii="Roboto" w:eastAsia="Arial" w:hAnsi="Roboto"/>
          <w:color w:val="231F20"/>
          <w:spacing w:val="-1"/>
          <w:lang w:val="de-DE"/>
        </w:rPr>
      </w:pPr>
      <w:r w:rsidRPr="00FA3B6A">
        <w:rPr>
          <w:rFonts w:ascii="Roboto" w:hAnsi="Roboto"/>
          <w:highlight w:val="yellow"/>
          <w:lang w:val="de-DE"/>
        </w:rPr>
        <w:t>Folgende(s) [Objekt(e)] [Linie(n)] [Bereich(e)] [wird/werden] als Hindernis(e) ausgewiesen: ...</w:t>
      </w:r>
    </w:p>
    <w:p w14:paraId="7FADC4FC" w14:textId="77777777" w:rsidR="001F2A49" w:rsidRPr="00FA3B6A" w:rsidRDefault="001F2A49">
      <w:pPr>
        <w:pStyle w:val="KeinLeerraum"/>
        <w:jc w:val="both"/>
        <w:rPr>
          <w:rFonts w:ascii="Roboto" w:eastAsia="Arial" w:hAnsi="Roboto"/>
          <w:color w:val="231F20"/>
          <w:spacing w:val="-1"/>
          <w:lang w:val="de-DE"/>
        </w:rPr>
      </w:pPr>
    </w:p>
    <w:p w14:paraId="486AF7AD" w14:textId="77777777" w:rsidR="001F2A49" w:rsidRPr="00FA3B6A" w:rsidRDefault="00D473B4">
      <w:pPr>
        <w:pStyle w:val="KeinLeerraum"/>
        <w:numPr>
          <w:ilvl w:val="0"/>
          <w:numId w:val="1"/>
        </w:numPr>
        <w:ind w:left="709" w:hanging="709"/>
        <w:jc w:val="both"/>
        <w:rPr>
          <w:rFonts w:ascii="Roboto" w:eastAsia="Arial" w:hAnsi="Roboto"/>
          <w:b/>
          <w:color w:val="231F20"/>
          <w:spacing w:val="-1"/>
          <w:lang w:val="de-DE"/>
        </w:rPr>
      </w:pPr>
      <w:r w:rsidRPr="00FA3B6A">
        <w:rPr>
          <w:rFonts w:ascii="Roboto" w:eastAsia="Arial" w:hAnsi="Roboto"/>
          <w:b/>
          <w:color w:val="231F20"/>
          <w:spacing w:val="-1"/>
          <w:lang w:val="de-DE"/>
        </w:rPr>
        <w:t>START</w:t>
      </w:r>
    </w:p>
    <w:p w14:paraId="4AAC72B3"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Die Startlinie befindet sich zwischen Stäben, an denen orangene Flaggen gezeigt werden, auf den Start-Bahnmarken.</w:t>
      </w:r>
    </w:p>
    <w:p w14:paraId="54B92879" w14:textId="77777777" w:rsidR="001F2A49" w:rsidRPr="00FA3B6A" w:rsidRDefault="00D473B4">
      <w:pPr>
        <w:pStyle w:val="KeinLeerraum"/>
        <w:numPr>
          <w:ilvl w:val="1"/>
          <w:numId w:val="1"/>
        </w:numPr>
        <w:tabs>
          <w:tab w:val="left" w:pos="0"/>
        </w:tabs>
        <w:ind w:left="709" w:hanging="709"/>
        <w:jc w:val="both"/>
        <w:rPr>
          <w:rFonts w:ascii="Roboto" w:hAnsi="Roboto"/>
          <w:szCs w:val="20"/>
          <w:lang w:val="de-DE"/>
        </w:rPr>
      </w:pPr>
      <w:r w:rsidRPr="00FA3B6A">
        <w:rPr>
          <w:rFonts w:ascii="Roboto" w:hAnsi="Roboto"/>
          <w:szCs w:val="20"/>
          <w:highlight w:val="yellow"/>
          <w:lang w:val="de-DE"/>
        </w:rPr>
        <w:t>[DP] Am Ankergeschirr des Startschiffs kann eine Boje angebracht sein. Boote dürfen zu keiner Zeit zwischen dieser Boje und dem Startschiff hindurch segeln.</w:t>
      </w:r>
    </w:p>
    <w:p w14:paraId="5E5295ED"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[DP] Boote, deren Ankündigungssignal nicht gegeben wurde, müssen den Startbereich während eines Startverfahrens einer anderen Wettfahrt meiden. Der Startbereich ist als Rechteck von 50 m von der Startlinie und deren Begrenzungen in alle Richtungen </w:t>
      </w:r>
      <w:r w:rsidRPr="00FA3B6A">
        <w:rPr>
          <w:rFonts w:ascii="Roboto" w:hAnsi="Roboto"/>
          <w:lang w:val="de-DE"/>
        </w:rPr>
        <w:lastRenderedPageBreak/>
        <w:t>definiert.</w:t>
      </w:r>
    </w:p>
    <w:p w14:paraId="214E9B7D"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lang w:val="de-DE"/>
        </w:rPr>
        <w:t xml:space="preserve">Boote, die später als </w:t>
      </w:r>
      <w:r w:rsidRPr="00FA3B6A">
        <w:rPr>
          <w:rFonts w:ascii="Roboto" w:hAnsi="Roboto"/>
          <w:highlight w:val="yellow"/>
          <w:lang w:val="de-DE"/>
        </w:rPr>
        <w:t>4</w:t>
      </w:r>
      <w:r w:rsidRPr="00FA3B6A">
        <w:rPr>
          <w:rFonts w:ascii="Roboto" w:hAnsi="Roboto"/>
          <w:lang w:val="de-DE"/>
        </w:rPr>
        <w:t xml:space="preserve"> Minuten nach ihrem Startsignal starten, werden als DNS gewertet.</w:t>
      </w:r>
    </w:p>
    <w:p w14:paraId="5FAFBD96"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BAHNÄNDERUNGEN</w:t>
      </w:r>
    </w:p>
    <w:p w14:paraId="7408FFA7"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highlight w:val="yellow"/>
          <w:lang w:val="de-DE"/>
        </w:rPr>
        <w:t>Um den Kurs zur nächsten Bahnmarke zu ändern, wird das Wettfahrtkomitee die ursprüngliche Bahnmarke auf eine neue Position bewegen oder die Ziellinie verlegen oder die leeseitige Tor-Bahnmarke verlegen.</w:t>
      </w:r>
    </w:p>
    <w:p w14:paraId="1844938B"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highlight w:val="yellow"/>
          <w:lang w:val="de-DE"/>
        </w:rPr>
        <w:t>Um den Kurs zur nächsten Bahnmarke zu ändern, wird das Wettfahrtkomitee eine neue Bahnmarke legen oder die Ziellinie verlegen oder die leeseitige Tor-Bahnmarke verlegen. Wenn eine neue Bahnmarke gelegt wurde, wird die ursprüngliche Bahnmarke schnellstmöglich entfernt. Wenn bei einer weiteren Bahnänderung eine neue Bahnmarke ersetzt wird, wird diese durch die ursprüngliche Bahnmarke ersetzt.</w:t>
      </w:r>
    </w:p>
    <w:p w14:paraId="19DD084D" w14:textId="77777777" w:rsidR="001F2A49" w:rsidRPr="00FA3B6A" w:rsidRDefault="00D473B4">
      <w:pPr>
        <w:pStyle w:val="KeinLeerraum"/>
        <w:numPr>
          <w:ilvl w:val="1"/>
          <w:numId w:val="1"/>
        </w:numPr>
        <w:ind w:left="709" w:hanging="709"/>
        <w:jc w:val="both"/>
        <w:rPr>
          <w:rFonts w:ascii="Roboto" w:hAnsi="Roboto"/>
          <w:lang w:val="de-DE"/>
        </w:rPr>
      </w:pPr>
      <w:r w:rsidRPr="00FA3B6A">
        <w:rPr>
          <w:rFonts w:ascii="Roboto" w:hAnsi="Roboto"/>
          <w:highlight w:val="yellow"/>
          <w:lang w:val="de-DE"/>
        </w:rPr>
        <w:t>Bei einer Bahnänderung mit Auswirkung auf die Luv-Bahnmarke, wird bei Bahnen mit zugehöriger Ablauf-Bahnmarke 1A die Ablauf-Bahnmarke 1A nicht gelegt, sodass es nach der Bahnänderung keine Ablauf-Bahnmarke 1A mehr gibt.</w:t>
      </w:r>
    </w:p>
    <w:p w14:paraId="4F942C6B" w14:textId="77777777" w:rsidR="001F2A49" w:rsidRPr="00FA3B6A" w:rsidRDefault="001F2A49">
      <w:pPr>
        <w:pStyle w:val="KeinLeerraum"/>
        <w:jc w:val="both"/>
        <w:rPr>
          <w:rFonts w:ascii="Roboto" w:hAnsi="Roboto"/>
          <w:lang w:val="de-DE"/>
        </w:rPr>
      </w:pPr>
    </w:p>
    <w:p w14:paraId="0278D26D"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ZIEL</w:t>
      </w:r>
    </w:p>
    <w:p w14:paraId="702D52FF" w14:textId="77777777" w:rsidR="001F2A49" w:rsidRPr="00FA3B6A" w:rsidRDefault="00D473B4">
      <w:pPr>
        <w:pStyle w:val="KeinLeerraum"/>
        <w:ind w:left="709"/>
        <w:jc w:val="both"/>
        <w:rPr>
          <w:rFonts w:ascii="Roboto" w:hAnsi="Roboto"/>
          <w:lang w:val="de-DE"/>
        </w:rPr>
      </w:pPr>
      <w:r w:rsidRPr="00FA3B6A">
        <w:rPr>
          <w:rFonts w:ascii="Roboto" w:hAnsi="Roboto"/>
          <w:lang w:val="de-DE"/>
        </w:rPr>
        <w:t>Die Ziellinie befindet sich zwischen Stäben, an denen blaue Flaggen gezeigt werden, auf den Ziel-Bahnmarken.</w:t>
      </w:r>
    </w:p>
    <w:p w14:paraId="15D5F1B5" w14:textId="77777777" w:rsidR="001F2A49" w:rsidRPr="00FA3B6A" w:rsidRDefault="001F2A49">
      <w:pPr>
        <w:pStyle w:val="KeinLeerraum"/>
        <w:jc w:val="both"/>
        <w:rPr>
          <w:rFonts w:ascii="Roboto" w:hAnsi="Roboto"/>
          <w:lang w:val="de-DE"/>
        </w:rPr>
      </w:pPr>
    </w:p>
    <w:p w14:paraId="4BA67AE7"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STRAFSYSTEM</w:t>
      </w:r>
      <w:r w:rsidRPr="00FA3B6A">
        <w:rPr>
          <w:rFonts w:ascii="Roboto" w:hAnsi="Roboto"/>
          <w:b/>
          <w:lang w:val="de-DE"/>
        </w:rPr>
        <w:br/>
      </w:r>
      <w:r w:rsidRPr="00FA3B6A">
        <w:rPr>
          <w:rFonts w:ascii="Roboto" w:hAnsi="Roboto"/>
          <w:color w:val="000000" w:themeColor="text1"/>
          <w:highlight w:val="yellow"/>
          <w:lang w:val="de-DE"/>
        </w:rPr>
        <w:t>Es gilt WR Anhang P</w:t>
      </w:r>
      <w:r w:rsidRPr="00FA3B6A">
        <w:rPr>
          <w:rFonts w:ascii="Roboto" w:hAnsi="Roboto"/>
          <w:color w:val="000000" w:themeColor="text1"/>
          <w:lang w:val="de-DE"/>
        </w:rPr>
        <w:t>.</w:t>
      </w:r>
    </w:p>
    <w:p w14:paraId="4CC5DB11" w14:textId="77777777" w:rsidR="001F2A49" w:rsidRPr="00FA3B6A" w:rsidRDefault="001F2A49">
      <w:pPr>
        <w:pStyle w:val="KeinLeerraum"/>
        <w:jc w:val="both"/>
        <w:rPr>
          <w:rFonts w:ascii="Roboto" w:hAnsi="Roboto"/>
          <w:lang w:val="de-DE"/>
        </w:rPr>
      </w:pPr>
    </w:p>
    <w:p w14:paraId="5D71EB46" w14:textId="77777777" w:rsidR="001F2A49" w:rsidRPr="00FA3B6A" w:rsidRDefault="00D473B4">
      <w:pPr>
        <w:pStyle w:val="KeinLeerraum"/>
        <w:numPr>
          <w:ilvl w:val="0"/>
          <w:numId w:val="1"/>
        </w:numPr>
        <w:ind w:left="709" w:hanging="709"/>
        <w:jc w:val="both"/>
        <w:rPr>
          <w:rFonts w:ascii="Roboto" w:hAnsi="Roboto"/>
          <w:b/>
          <w:lang w:val="de-DE"/>
        </w:rPr>
      </w:pPr>
      <w:r w:rsidRPr="00FA3B6A">
        <w:rPr>
          <w:rFonts w:ascii="Roboto" w:hAnsi="Roboto"/>
          <w:b/>
          <w:lang w:val="de-DE"/>
        </w:rPr>
        <w:t>ZEITLIMIT UND ZIELZEITEN</w:t>
      </w:r>
    </w:p>
    <w:p w14:paraId="765BBCEF" w14:textId="77777777" w:rsidR="001F2A49" w:rsidRPr="00FA3B6A" w:rsidRDefault="00D473B4">
      <w:pPr>
        <w:pStyle w:val="Listenabsatz"/>
        <w:numPr>
          <w:ilvl w:val="1"/>
          <w:numId w:val="1"/>
        </w:numPr>
        <w:spacing w:after="0" w:line="240" w:lineRule="auto"/>
        <w:ind w:left="709" w:hanging="709"/>
        <w:contextualSpacing w:val="0"/>
        <w:jc w:val="both"/>
        <w:rPr>
          <w:rFonts w:ascii="Roboto" w:hAnsi="Roboto"/>
          <w:lang w:val="de-DE"/>
        </w:rPr>
      </w:pPr>
      <w:r w:rsidRPr="00FA3B6A">
        <w:rPr>
          <w:rFonts w:ascii="Roboto" w:eastAsia="Arial" w:hAnsi="Roboto"/>
          <w:color w:val="231F20"/>
          <w:spacing w:val="-1"/>
          <w:lang w:val="de-DE"/>
        </w:rPr>
        <w:t>Zeitlimits und Sollzeiten in Minuten sind wie folgt:</w:t>
      </w:r>
    </w:p>
    <w:tbl>
      <w:tblPr>
        <w:tblW w:w="8221" w:type="dxa"/>
        <w:tblInd w:w="712" w:type="dxa"/>
        <w:tblLayout w:type="fixed"/>
        <w:tblCellMar>
          <w:left w:w="2" w:type="dxa"/>
          <w:right w:w="2" w:type="dxa"/>
        </w:tblCellMar>
        <w:tblLook w:val="01E0" w:firstRow="1" w:lastRow="1" w:firstColumn="1" w:lastColumn="1" w:noHBand="0" w:noVBand="0"/>
      </w:tblPr>
      <w:tblGrid>
        <w:gridCol w:w="1700"/>
        <w:gridCol w:w="1558"/>
        <w:gridCol w:w="1561"/>
        <w:gridCol w:w="1715"/>
        <w:gridCol w:w="1687"/>
      </w:tblGrid>
      <w:tr w:rsidR="001F2A49" w:rsidRPr="00FA3B6A" w14:paraId="3D908A1A" w14:textId="77777777">
        <w:trPr>
          <w:trHeight w:hRule="exact" w:val="600"/>
        </w:trPr>
        <w:tc>
          <w:tcPr>
            <w:tcW w:w="1700" w:type="dxa"/>
            <w:tcBorders>
              <w:top w:val="single" w:sz="2" w:space="0" w:color="231F20"/>
              <w:left w:val="single" w:sz="2" w:space="0" w:color="231F20"/>
              <w:bottom w:val="single" w:sz="2" w:space="0" w:color="231F20"/>
              <w:right w:val="single" w:sz="2" w:space="0" w:color="231F20"/>
            </w:tcBorders>
          </w:tcPr>
          <w:p w14:paraId="386C1B3B" w14:textId="77777777" w:rsidR="001F2A49" w:rsidRPr="00FA3B6A" w:rsidRDefault="00D473B4">
            <w:pPr>
              <w:spacing w:after="0" w:line="240" w:lineRule="auto"/>
              <w:ind w:left="57"/>
              <w:jc w:val="center"/>
              <w:rPr>
                <w:rFonts w:ascii="Roboto" w:eastAsia="Arial" w:hAnsi="Roboto"/>
                <w:b/>
                <w:lang w:val="de-DE"/>
              </w:rPr>
            </w:pPr>
            <w:r w:rsidRPr="00FA3B6A">
              <w:rPr>
                <w:rFonts w:ascii="Roboto" w:eastAsia="Arial" w:hAnsi="Roboto"/>
                <w:b/>
                <w:lang w:val="de-DE"/>
              </w:rPr>
              <w:t>Klasse</w:t>
            </w:r>
          </w:p>
        </w:tc>
        <w:tc>
          <w:tcPr>
            <w:tcW w:w="1558" w:type="dxa"/>
            <w:tcBorders>
              <w:top w:val="single" w:sz="2" w:space="0" w:color="231F20"/>
              <w:left w:val="single" w:sz="2" w:space="0" w:color="231F20"/>
              <w:bottom w:val="single" w:sz="2" w:space="0" w:color="231F20"/>
              <w:right w:val="single" w:sz="2" w:space="0" w:color="231F20"/>
            </w:tcBorders>
          </w:tcPr>
          <w:p w14:paraId="265D6A65" w14:textId="77777777" w:rsidR="001F2A49" w:rsidRPr="00FA3B6A" w:rsidRDefault="00D473B4">
            <w:pPr>
              <w:spacing w:after="0" w:line="240" w:lineRule="auto"/>
              <w:ind w:firstLine="207"/>
              <w:jc w:val="center"/>
              <w:rPr>
                <w:rFonts w:ascii="Roboto" w:eastAsia="Arial" w:hAnsi="Roboto"/>
                <w:highlight w:val="yellow"/>
                <w:lang w:val="de-DE"/>
              </w:rPr>
            </w:pPr>
            <w:r w:rsidRPr="00FA3B6A">
              <w:rPr>
                <w:rFonts w:ascii="Roboto" w:eastAsia="Arial" w:hAnsi="Roboto"/>
                <w:b/>
                <w:bCs/>
                <w:color w:val="231F20"/>
                <w:spacing w:val="-1"/>
                <w:lang w:val="de-DE"/>
              </w:rPr>
              <w:t>Sollzeit</w:t>
            </w:r>
          </w:p>
        </w:tc>
        <w:tc>
          <w:tcPr>
            <w:tcW w:w="1561" w:type="dxa"/>
            <w:tcBorders>
              <w:top w:val="single" w:sz="2" w:space="0" w:color="231F20"/>
              <w:left w:val="single" w:sz="2" w:space="0" w:color="231F20"/>
              <w:bottom w:val="single" w:sz="2" w:space="0" w:color="231F20"/>
              <w:right w:val="single" w:sz="2" w:space="0" w:color="231F20"/>
            </w:tcBorders>
          </w:tcPr>
          <w:p w14:paraId="68C774DD" w14:textId="77777777" w:rsidR="001F2A49" w:rsidRPr="00FA3B6A" w:rsidRDefault="00D473B4">
            <w:pPr>
              <w:spacing w:after="0" w:line="240" w:lineRule="auto"/>
              <w:jc w:val="center"/>
              <w:rPr>
                <w:rFonts w:ascii="Roboto" w:eastAsia="Arial" w:hAnsi="Roboto"/>
                <w:lang w:val="de-DE"/>
              </w:rPr>
            </w:pPr>
            <w:r w:rsidRPr="00FA3B6A">
              <w:rPr>
                <w:rFonts w:ascii="Roboto" w:eastAsia="Arial" w:hAnsi="Roboto"/>
                <w:b/>
                <w:bCs/>
                <w:color w:val="231F20"/>
                <w:spacing w:val="-1"/>
                <w:lang w:val="de-DE"/>
              </w:rPr>
              <w:t>Zeitlimit</w:t>
            </w:r>
          </w:p>
        </w:tc>
        <w:tc>
          <w:tcPr>
            <w:tcW w:w="1715" w:type="dxa"/>
            <w:tcBorders>
              <w:top w:val="single" w:sz="2" w:space="0" w:color="231F20"/>
              <w:left w:val="single" w:sz="2" w:space="0" w:color="231F20"/>
              <w:bottom w:val="single" w:sz="2" w:space="0" w:color="231F20"/>
              <w:right w:val="single" w:sz="2" w:space="0" w:color="231F20"/>
            </w:tcBorders>
          </w:tcPr>
          <w:p w14:paraId="46DB29C3" w14:textId="77777777" w:rsidR="001F2A49" w:rsidRPr="00FA3B6A" w:rsidRDefault="00D473B4">
            <w:pPr>
              <w:spacing w:after="0" w:line="240" w:lineRule="auto"/>
              <w:ind w:firstLine="207"/>
              <w:jc w:val="center"/>
              <w:rPr>
                <w:rFonts w:ascii="Roboto" w:eastAsia="Arial" w:hAnsi="Roboto"/>
                <w:lang w:val="de-DE"/>
              </w:rPr>
            </w:pPr>
            <w:r w:rsidRPr="00FA3B6A">
              <w:rPr>
                <w:rFonts w:ascii="Roboto" w:eastAsia="Arial" w:hAnsi="Roboto"/>
                <w:b/>
                <w:bCs/>
                <w:color w:val="231F20"/>
                <w:spacing w:val="-1"/>
                <w:lang w:val="de-DE"/>
              </w:rPr>
              <w:t>Ziel-Zeitfenster</w:t>
            </w:r>
          </w:p>
        </w:tc>
        <w:tc>
          <w:tcPr>
            <w:tcW w:w="1687" w:type="dxa"/>
            <w:tcBorders>
              <w:top w:val="single" w:sz="2" w:space="0" w:color="231F20"/>
              <w:left w:val="single" w:sz="2" w:space="0" w:color="231F20"/>
              <w:bottom w:val="single" w:sz="2" w:space="0" w:color="231F20"/>
              <w:right w:val="single" w:sz="2" w:space="0" w:color="231F20"/>
            </w:tcBorders>
          </w:tcPr>
          <w:p w14:paraId="60DDF1C2" w14:textId="77777777" w:rsidR="001F2A49" w:rsidRPr="00FA3B6A" w:rsidRDefault="00D473B4">
            <w:pPr>
              <w:spacing w:after="0" w:line="240" w:lineRule="auto"/>
              <w:ind w:firstLine="207"/>
              <w:jc w:val="center"/>
              <w:rPr>
                <w:rFonts w:ascii="Roboto" w:eastAsia="Arial" w:hAnsi="Roboto"/>
                <w:b/>
                <w:bCs/>
                <w:color w:val="231F20"/>
                <w:spacing w:val="-1"/>
                <w:lang w:val="de-DE"/>
              </w:rPr>
            </w:pPr>
            <w:r w:rsidRPr="00FA3B6A">
              <w:rPr>
                <w:rFonts w:ascii="Roboto" w:eastAsia="Arial" w:hAnsi="Roboto"/>
                <w:b/>
                <w:bCs/>
                <w:color w:val="231F20"/>
                <w:spacing w:val="-1"/>
                <w:lang w:val="de-DE"/>
              </w:rPr>
              <w:t>Protestfrist</w:t>
            </w:r>
          </w:p>
        </w:tc>
      </w:tr>
      <w:tr w:rsidR="001F2A49" w:rsidRPr="00FA3B6A" w14:paraId="48508DD9" w14:textId="77777777">
        <w:trPr>
          <w:trHeight w:hRule="exact" w:val="539"/>
        </w:trPr>
        <w:tc>
          <w:tcPr>
            <w:tcW w:w="1700" w:type="dxa"/>
            <w:tcBorders>
              <w:top w:val="single" w:sz="2" w:space="0" w:color="231F20"/>
              <w:left w:val="single" w:sz="2" w:space="0" w:color="231F20"/>
              <w:bottom w:val="single" w:sz="2" w:space="0" w:color="231F20"/>
              <w:right w:val="single" w:sz="2" w:space="0" w:color="231F20"/>
            </w:tcBorders>
          </w:tcPr>
          <w:p w14:paraId="6D0ECD20"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A</w:t>
            </w:r>
          </w:p>
        </w:tc>
        <w:tc>
          <w:tcPr>
            <w:tcW w:w="1558" w:type="dxa"/>
            <w:tcBorders>
              <w:top w:val="single" w:sz="2" w:space="0" w:color="231F20"/>
              <w:left w:val="single" w:sz="2" w:space="0" w:color="231F20"/>
              <w:bottom w:val="single" w:sz="2" w:space="0" w:color="231F20"/>
              <w:right w:val="single" w:sz="2" w:space="0" w:color="231F20"/>
            </w:tcBorders>
          </w:tcPr>
          <w:p w14:paraId="6BE041FA" w14:textId="77777777" w:rsidR="001F2A49" w:rsidRPr="00FA3B6A" w:rsidRDefault="00D473B4">
            <w:pPr>
              <w:spacing w:after="0" w:line="240" w:lineRule="auto"/>
              <w:ind w:left="57" w:firstLine="2"/>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561" w:type="dxa"/>
            <w:tcBorders>
              <w:top w:val="single" w:sz="2" w:space="0" w:color="231F20"/>
              <w:left w:val="single" w:sz="2" w:space="0" w:color="231F20"/>
              <w:bottom w:val="single" w:sz="2" w:space="0" w:color="231F20"/>
              <w:right w:val="single" w:sz="2" w:space="0" w:color="231F20"/>
            </w:tcBorders>
          </w:tcPr>
          <w:p w14:paraId="15500FAE"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715" w:type="dxa"/>
            <w:tcBorders>
              <w:top w:val="single" w:sz="2" w:space="0" w:color="231F20"/>
              <w:left w:val="single" w:sz="2" w:space="0" w:color="231F20"/>
              <w:bottom w:val="single" w:sz="2" w:space="0" w:color="231F20"/>
              <w:right w:val="single" w:sz="2" w:space="0" w:color="231F20"/>
            </w:tcBorders>
          </w:tcPr>
          <w:p w14:paraId="3B76436E"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687" w:type="dxa"/>
            <w:tcBorders>
              <w:top w:val="single" w:sz="2" w:space="0" w:color="231F20"/>
              <w:left w:val="single" w:sz="2" w:space="0" w:color="231F20"/>
              <w:bottom w:val="single" w:sz="2" w:space="0" w:color="231F20"/>
              <w:right w:val="single" w:sz="2" w:space="0" w:color="231F20"/>
            </w:tcBorders>
          </w:tcPr>
          <w:p w14:paraId="430595CC"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r>
      <w:tr w:rsidR="001F2A49" w:rsidRPr="00FA3B6A" w14:paraId="516E3DD4" w14:textId="77777777">
        <w:trPr>
          <w:trHeight w:hRule="exact" w:val="508"/>
        </w:trPr>
        <w:tc>
          <w:tcPr>
            <w:tcW w:w="1700" w:type="dxa"/>
            <w:tcBorders>
              <w:top w:val="single" w:sz="2" w:space="0" w:color="231F20"/>
              <w:left w:val="single" w:sz="2" w:space="0" w:color="231F20"/>
              <w:bottom w:val="single" w:sz="2" w:space="0" w:color="231F20"/>
              <w:right w:val="single" w:sz="2" w:space="0" w:color="231F20"/>
            </w:tcBorders>
          </w:tcPr>
          <w:p w14:paraId="555E9665"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Klasse B</w:t>
            </w:r>
          </w:p>
        </w:tc>
        <w:tc>
          <w:tcPr>
            <w:tcW w:w="1558" w:type="dxa"/>
            <w:tcBorders>
              <w:top w:val="single" w:sz="2" w:space="0" w:color="231F20"/>
              <w:left w:val="single" w:sz="2" w:space="0" w:color="231F20"/>
              <w:bottom w:val="single" w:sz="2" w:space="0" w:color="231F20"/>
              <w:right w:val="single" w:sz="2" w:space="0" w:color="231F20"/>
            </w:tcBorders>
          </w:tcPr>
          <w:p w14:paraId="28BC955B" w14:textId="77777777" w:rsidR="001F2A49" w:rsidRPr="00FA3B6A" w:rsidRDefault="00D473B4">
            <w:pPr>
              <w:spacing w:after="0" w:line="240" w:lineRule="auto"/>
              <w:ind w:left="57" w:firstLine="5"/>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561" w:type="dxa"/>
            <w:tcBorders>
              <w:top w:val="single" w:sz="2" w:space="0" w:color="231F20"/>
              <w:left w:val="single" w:sz="2" w:space="0" w:color="231F20"/>
              <w:bottom w:val="single" w:sz="2" w:space="0" w:color="231F20"/>
              <w:right w:val="single" w:sz="2" w:space="0" w:color="231F20"/>
            </w:tcBorders>
          </w:tcPr>
          <w:p w14:paraId="65BA96C7"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715" w:type="dxa"/>
            <w:tcBorders>
              <w:top w:val="single" w:sz="2" w:space="0" w:color="231F20"/>
              <w:left w:val="single" w:sz="2" w:space="0" w:color="231F20"/>
              <w:bottom w:val="single" w:sz="2" w:space="0" w:color="231F20"/>
              <w:right w:val="single" w:sz="2" w:space="0" w:color="231F20"/>
            </w:tcBorders>
          </w:tcPr>
          <w:p w14:paraId="42373E83"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c>
          <w:tcPr>
            <w:tcW w:w="1687" w:type="dxa"/>
            <w:tcBorders>
              <w:top w:val="single" w:sz="2" w:space="0" w:color="231F20"/>
              <w:left w:val="single" w:sz="2" w:space="0" w:color="231F20"/>
              <w:bottom w:val="single" w:sz="2" w:space="0" w:color="231F20"/>
              <w:right w:val="single" w:sz="2" w:space="0" w:color="231F20"/>
            </w:tcBorders>
          </w:tcPr>
          <w:p w14:paraId="5C6608D8" w14:textId="77777777" w:rsidR="001F2A49" w:rsidRPr="00FA3B6A" w:rsidRDefault="00D473B4">
            <w:pPr>
              <w:spacing w:after="0" w:line="240" w:lineRule="auto"/>
              <w:ind w:left="57"/>
              <w:rPr>
                <w:rFonts w:ascii="Roboto" w:eastAsia="Arial" w:hAnsi="Roboto"/>
                <w:highlight w:val="yellow"/>
                <w:lang w:val="de-DE"/>
              </w:rPr>
            </w:pPr>
            <w:r w:rsidRPr="00FA3B6A">
              <w:rPr>
                <w:rFonts w:ascii="Roboto" w:eastAsia="Arial" w:hAnsi="Roboto"/>
                <w:color w:val="231F20"/>
                <w:spacing w:val="-1"/>
                <w:highlight w:val="yellow"/>
                <w:lang w:val="de-DE"/>
              </w:rPr>
              <w:t>mm</w:t>
            </w:r>
          </w:p>
        </w:tc>
      </w:tr>
    </w:tbl>
    <w:p w14:paraId="0D46D56C" w14:textId="77777777" w:rsidR="001F2A49" w:rsidRPr="00FA3B6A" w:rsidRDefault="00D473B4">
      <w:pPr>
        <w:pStyle w:val="Listenabsatz"/>
        <w:numPr>
          <w:ilvl w:val="1"/>
          <w:numId w:val="1"/>
        </w:numPr>
        <w:spacing w:before="60" w:after="0" w:line="240" w:lineRule="auto"/>
        <w:ind w:left="709" w:hanging="709"/>
        <w:contextualSpacing w:val="0"/>
        <w:jc w:val="both"/>
        <w:rPr>
          <w:rFonts w:ascii="Roboto" w:hAnsi="Roboto"/>
          <w:highlight w:val="lightGray"/>
          <w:lang w:val="de-DE"/>
        </w:rPr>
      </w:pPr>
      <w:r w:rsidRPr="00FA3B6A">
        <w:rPr>
          <w:rFonts w:ascii="Roboto" w:eastAsia="Arial" w:hAnsi="Roboto"/>
          <w:color w:val="231F20"/>
          <w:spacing w:val="-1"/>
          <w:highlight w:val="lightGray"/>
          <w:lang w:val="de-DE"/>
        </w:rPr>
        <w:t xml:space="preserve">Zeitlimits und Sollzeiten für das </w:t>
      </w:r>
      <w:proofErr w:type="spellStart"/>
      <w:r w:rsidRPr="00FA3B6A">
        <w:rPr>
          <w:rFonts w:ascii="Roboto" w:eastAsia="Arial" w:hAnsi="Roboto"/>
          <w:color w:val="231F20"/>
          <w:spacing w:val="-1"/>
          <w:highlight w:val="lightGray"/>
          <w:lang w:val="de-DE"/>
        </w:rPr>
        <w:t>Medal</w:t>
      </w:r>
      <w:proofErr w:type="spellEnd"/>
      <w:r w:rsidRPr="00FA3B6A">
        <w:rPr>
          <w:rFonts w:ascii="Roboto" w:eastAsia="Arial" w:hAnsi="Roboto"/>
          <w:color w:val="231F20"/>
          <w:spacing w:val="-1"/>
          <w:highlight w:val="lightGray"/>
          <w:lang w:val="de-DE"/>
        </w:rPr>
        <w:t xml:space="preserve"> </w:t>
      </w:r>
      <w:proofErr w:type="spellStart"/>
      <w:r w:rsidRPr="00FA3B6A">
        <w:rPr>
          <w:rFonts w:ascii="Roboto" w:eastAsia="Arial" w:hAnsi="Roboto"/>
          <w:color w:val="231F20"/>
          <w:spacing w:val="-1"/>
          <w:highlight w:val="lightGray"/>
          <w:lang w:val="de-DE"/>
        </w:rPr>
        <w:t>Race</w:t>
      </w:r>
      <w:proofErr w:type="spellEnd"/>
      <w:r w:rsidRPr="00FA3B6A">
        <w:rPr>
          <w:rFonts w:ascii="Roboto" w:eastAsia="Arial" w:hAnsi="Roboto"/>
          <w:color w:val="231F20"/>
          <w:spacing w:val="-1"/>
          <w:highlight w:val="lightGray"/>
          <w:lang w:val="de-DE"/>
        </w:rPr>
        <w:t xml:space="preserve"> in Minuten sind wie folgt:</w:t>
      </w:r>
      <w:r w:rsidRPr="00FA3B6A">
        <w:rPr>
          <w:rFonts w:ascii="Roboto" w:hAnsi="Roboto"/>
          <w:highlight w:val="lightGray"/>
          <w:lang w:val="de-DE"/>
        </w:rPr>
        <w:t xml:space="preserve"> </w:t>
      </w:r>
    </w:p>
    <w:tbl>
      <w:tblPr>
        <w:tblW w:w="8221" w:type="dxa"/>
        <w:tblInd w:w="712" w:type="dxa"/>
        <w:tblLayout w:type="fixed"/>
        <w:tblCellMar>
          <w:left w:w="2" w:type="dxa"/>
          <w:right w:w="2" w:type="dxa"/>
        </w:tblCellMar>
        <w:tblLook w:val="01E0" w:firstRow="1" w:lastRow="1" w:firstColumn="1" w:lastColumn="1" w:noHBand="0" w:noVBand="0"/>
      </w:tblPr>
      <w:tblGrid>
        <w:gridCol w:w="1701"/>
        <w:gridCol w:w="2126"/>
        <w:gridCol w:w="2126"/>
        <w:gridCol w:w="2268"/>
      </w:tblGrid>
      <w:tr w:rsidR="001F2A49" w:rsidRPr="00FA3B6A" w14:paraId="215BF09A" w14:textId="77777777">
        <w:trPr>
          <w:trHeight w:hRule="exact" w:val="600"/>
        </w:trPr>
        <w:tc>
          <w:tcPr>
            <w:tcW w:w="1700" w:type="dxa"/>
            <w:tcBorders>
              <w:top w:val="single" w:sz="2" w:space="0" w:color="231F20"/>
              <w:left w:val="single" w:sz="2" w:space="0" w:color="231F20"/>
              <w:bottom w:val="single" w:sz="2" w:space="0" w:color="231F20"/>
              <w:right w:val="single" w:sz="2" w:space="0" w:color="231F20"/>
            </w:tcBorders>
          </w:tcPr>
          <w:p w14:paraId="717636D2" w14:textId="77777777" w:rsidR="001F2A49" w:rsidRPr="00FA3B6A" w:rsidRDefault="00D473B4">
            <w:pPr>
              <w:spacing w:after="0" w:line="240" w:lineRule="auto"/>
              <w:jc w:val="center"/>
              <w:rPr>
                <w:rFonts w:ascii="Roboto" w:eastAsia="Arial" w:hAnsi="Roboto"/>
                <w:b/>
                <w:highlight w:val="lightGray"/>
                <w:lang w:val="de-DE"/>
              </w:rPr>
            </w:pPr>
            <w:r w:rsidRPr="00FA3B6A">
              <w:rPr>
                <w:rFonts w:ascii="Roboto" w:eastAsia="Arial" w:hAnsi="Roboto"/>
                <w:b/>
                <w:highlight w:val="lightGray"/>
                <w:lang w:val="de-DE"/>
              </w:rPr>
              <w:t>Klasse</w:t>
            </w:r>
          </w:p>
        </w:tc>
        <w:tc>
          <w:tcPr>
            <w:tcW w:w="2126" w:type="dxa"/>
            <w:tcBorders>
              <w:top w:val="single" w:sz="2" w:space="0" w:color="231F20"/>
              <w:left w:val="single" w:sz="2" w:space="0" w:color="231F20"/>
              <w:bottom w:val="single" w:sz="2" w:space="0" w:color="231F20"/>
              <w:right w:val="single" w:sz="2" w:space="0" w:color="231F20"/>
            </w:tcBorders>
          </w:tcPr>
          <w:p w14:paraId="5F220508"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b/>
                <w:bCs/>
                <w:color w:val="231F20"/>
                <w:highlight w:val="lightGray"/>
                <w:lang w:val="de-DE"/>
              </w:rPr>
              <w:t>Sollzeit</w:t>
            </w:r>
          </w:p>
        </w:tc>
        <w:tc>
          <w:tcPr>
            <w:tcW w:w="2126" w:type="dxa"/>
            <w:tcBorders>
              <w:top w:val="single" w:sz="2" w:space="0" w:color="231F20"/>
              <w:left w:val="single" w:sz="2" w:space="0" w:color="231F20"/>
              <w:bottom w:val="single" w:sz="2" w:space="0" w:color="231F20"/>
              <w:right w:val="single" w:sz="2" w:space="0" w:color="231F20"/>
            </w:tcBorders>
          </w:tcPr>
          <w:p w14:paraId="3727EFBB"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b/>
                <w:bCs/>
                <w:color w:val="231F20"/>
                <w:highlight w:val="lightGray"/>
                <w:lang w:val="de-DE"/>
              </w:rPr>
              <w:t>Zeitlimit</w:t>
            </w:r>
          </w:p>
        </w:tc>
        <w:tc>
          <w:tcPr>
            <w:tcW w:w="2268" w:type="dxa"/>
            <w:tcBorders>
              <w:top w:val="single" w:sz="2" w:space="0" w:color="231F20"/>
              <w:left w:val="single" w:sz="2" w:space="0" w:color="231F20"/>
              <w:bottom w:val="single" w:sz="2" w:space="0" w:color="231F20"/>
              <w:right w:val="single" w:sz="2" w:space="0" w:color="231F20"/>
            </w:tcBorders>
          </w:tcPr>
          <w:p w14:paraId="12249B06"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b/>
                <w:bCs/>
                <w:color w:val="231F20"/>
                <w:highlight w:val="lightGray"/>
                <w:lang w:val="de-DE"/>
              </w:rPr>
              <w:t>Ziel-Zeitfenster</w:t>
            </w:r>
          </w:p>
        </w:tc>
      </w:tr>
      <w:tr w:rsidR="001F2A49" w:rsidRPr="00FA3B6A" w14:paraId="02D56C9F" w14:textId="77777777">
        <w:trPr>
          <w:trHeight w:hRule="exact" w:val="701"/>
        </w:trPr>
        <w:tc>
          <w:tcPr>
            <w:tcW w:w="1700" w:type="dxa"/>
            <w:tcBorders>
              <w:top w:val="single" w:sz="2" w:space="0" w:color="231F20"/>
              <w:left w:val="single" w:sz="2" w:space="0" w:color="231F20"/>
              <w:bottom w:val="single" w:sz="2" w:space="0" w:color="231F20"/>
              <w:right w:val="single" w:sz="2" w:space="0" w:color="231F20"/>
            </w:tcBorders>
          </w:tcPr>
          <w:p w14:paraId="5F29F8FE" w14:textId="77777777" w:rsidR="001F2A49" w:rsidRPr="00FA3B6A" w:rsidRDefault="00D473B4">
            <w:pPr>
              <w:spacing w:after="0" w:line="240" w:lineRule="auto"/>
              <w:ind w:left="57"/>
              <w:rPr>
                <w:rFonts w:ascii="Roboto" w:eastAsia="Arial" w:hAnsi="Roboto"/>
                <w:highlight w:val="lightGray"/>
                <w:lang w:val="de-DE"/>
              </w:rPr>
            </w:pPr>
            <w:r w:rsidRPr="00FA3B6A">
              <w:rPr>
                <w:rFonts w:ascii="Roboto" w:eastAsia="Arial" w:hAnsi="Roboto"/>
                <w:highlight w:val="lightGray"/>
                <w:lang w:val="de-DE"/>
              </w:rPr>
              <w:t>Klasse A</w:t>
            </w:r>
          </w:p>
        </w:tc>
        <w:tc>
          <w:tcPr>
            <w:tcW w:w="2126" w:type="dxa"/>
            <w:tcBorders>
              <w:top w:val="single" w:sz="2" w:space="0" w:color="231F20"/>
              <w:left w:val="single" w:sz="2" w:space="0" w:color="231F20"/>
              <w:bottom w:val="single" w:sz="2" w:space="0" w:color="231F20"/>
              <w:right w:val="single" w:sz="2" w:space="0" w:color="231F20"/>
            </w:tcBorders>
          </w:tcPr>
          <w:p w14:paraId="68421930"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c>
          <w:tcPr>
            <w:tcW w:w="2126" w:type="dxa"/>
            <w:tcBorders>
              <w:top w:val="single" w:sz="2" w:space="0" w:color="231F20"/>
              <w:left w:val="single" w:sz="2" w:space="0" w:color="231F20"/>
              <w:bottom w:val="single" w:sz="2" w:space="0" w:color="231F20"/>
              <w:right w:val="single" w:sz="2" w:space="0" w:color="231F20"/>
            </w:tcBorders>
          </w:tcPr>
          <w:p w14:paraId="4ACD3C60"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c>
          <w:tcPr>
            <w:tcW w:w="2268" w:type="dxa"/>
            <w:tcBorders>
              <w:top w:val="single" w:sz="2" w:space="0" w:color="231F20"/>
              <w:left w:val="single" w:sz="2" w:space="0" w:color="231F20"/>
              <w:bottom w:val="single" w:sz="2" w:space="0" w:color="231F20"/>
              <w:right w:val="single" w:sz="2" w:space="0" w:color="231F20"/>
            </w:tcBorders>
          </w:tcPr>
          <w:p w14:paraId="3E9204F8"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r>
      <w:tr w:rsidR="001F2A49" w:rsidRPr="00FA3B6A" w14:paraId="7EA106D3" w14:textId="77777777">
        <w:trPr>
          <w:trHeight w:hRule="exact" w:val="508"/>
        </w:trPr>
        <w:tc>
          <w:tcPr>
            <w:tcW w:w="1700" w:type="dxa"/>
            <w:tcBorders>
              <w:top w:val="single" w:sz="2" w:space="0" w:color="231F20"/>
              <w:left w:val="single" w:sz="2" w:space="0" w:color="231F20"/>
              <w:bottom w:val="single" w:sz="2" w:space="0" w:color="231F20"/>
              <w:right w:val="single" w:sz="2" w:space="0" w:color="231F20"/>
            </w:tcBorders>
          </w:tcPr>
          <w:p w14:paraId="50B4D106" w14:textId="77777777" w:rsidR="001F2A49" w:rsidRPr="00FA3B6A" w:rsidRDefault="00D473B4">
            <w:pPr>
              <w:spacing w:after="0" w:line="240" w:lineRule="auto"/>
              <w:ind w:left="57"/>
              <w:rPr>
                <w:rFonts w:ascii="Roboto" w:eastAsia="Arial" w:hAnsi="Roboto"/>
                <w:highlight w:val="lightGray"/>
                <w:lang w:val="de-DE"/>
              </w:rPr>
            </w:pPr>
            <w:r w:rsidRPr="00FA3B6A">
              <w:rPr>
                <w:rFonts w:ascii="Roboto" w:eastAsia="Arial" w:hAnsi="Roboto"/>
                <w:color w:val="231F20"/>
                <w:spacing w:val="-1"/>
                <w:highlight w:val="lightGray"/>
                <w:lang w:val="de-DE"/>
              </w:rPr>
              <w:t>Klasse B</w:t>
            </w:r>
          </w:p>
        </w:tc>
        <w:tc>
          <w:tcPr>
            <w:tcW w:w="2126" w:type="dxa"/>
            <w:tcBorders>
              <w:top w:val="single" w:sz="2" w:space="0" w:color="231F20"/>
              <w:left w:val="single" w:sz="2" w:space="0" w:color="231F20"/>
              <w:bottom w:val="single" w:sz="2" w:space="0" w:color="231F20"/>
              <w:right w:val="single" w:sz="2" w:space="0" w:color="231F20"/>
            </w:tcBorders>
          </w:tcPr>
          <w:p w14:paraId="43C3B50A"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c>
          <w:tcPr>
            <w:tcW w:w="2126" w:type="dxa"/>
            <w:tcBorders>
              <w:top w:val="single" w:sz="2" w:space="0" w:color="231F20"/>
              <w:left w:val="single" w:sz="2" w:space="0" w:color="231F20"/>
              <w:bottom w:val="single" w:sz="2" w:space="0" w:color="231F20"/>
              <w:right w:val="single" w:sz="2" w:space="0" w:color="231F20"/>
            </w:tcBorders>
          </w:tcPr>
          <w:p w14:paraId="460513A7"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c>
          <w:tcPr>
            <w:tcW w:w="2268" w:type="dxa"/>
            <w:tcBorders>
              <w:top w:val="single" w:sz="2" w:space="0" w:color="231F20"/>
              <w:left w:val="single" w:sz="2" w:space="0" w:color="231F20"/>
              <w:bottom w:val="single" w:sz="2" w:space="0" w:color="231F20"/>
              <w:right w:val="single" w:sz="2" w:space="0" w:color="231F20"/>
            </w:tcBorders>
          </w:tcPr>
          <w:p w14:paraId="4BCFD166" w14:textId="77777777" w:rsidR="001F2A49" w:rsidRPr="00FA3B6A" w:rsidRDefault="00D473B4">
            <w:pPr>
              <w:spacing w:after="0" w:line="240" w:lineRule="auto"/>
              <w:jc w:val="center"/>
              <w:rPr>
                <w:rFonts w:ascii="Roboto" w:eastAsia="Arial" w:hAnsi="Roboto"/>
                <w:highlight w:val="lightGray"/>
                <w:lang w:val="de-DE"/>
              </w:rPr>
            </w:pPr>
            <w:r w:rsidRPr="00FA3B6A">
              <w:rPr>
                <w:rFonts w:ascii="Roboto" w:eastAsia="Arial" w:hAnsi="Roboto"/>
                <w:color w:val="231F20"/>
                <w:spacing w:val="-1"/>
                <w:highlight w:val="lightGray"/>
                <w:lang w:val="de-DE"/>
              </w:rPr>
              <w:t>mm</w:t>
            </w:r>
          </w:p>
        </w:tc>
      </w:tr>
    </w:tbl>
    <w:p w14:paraId="028FC584" w14:textId="77777777" w:rsidR="001F2A49" w:rsidRPr="00FA3B6A" w:rsidRDefault="00D473B4">
      <w:pPr>
        <w:pStyle w:val="Listenabsatz"/>
        <w:numPr>
          <w:ilvl w:val="1"/>
          <w:numId w:val="1"/>
        </w:numPr>
        <w:spacing w:before="60" w:after="0" w:line="240" w:lineRule="auto"/>
        <w:ind w:left="709" w:hanging="709"/>
        <w:contextualSpacing w:val="0"/>
        <w:jc w:val="both"/>
        <w:rPr>
          <w:rFonts w:ascii="Roboto" w:eastAsia="Arial" w:hAnsi="Roboto"/>
          <w:strike/>
          <w:color w:val="FF0000"/>
          <w:spacing w:val="-1"/>
          <w:lang w:val="de-DE"/>
        </w:rPr>
      </w:pPr>
      <w:r w:rsidRPr="00FA3B6A">
        <w:rPr>
          <w:rFonts w:ascii="Roboto" w:eastAsia="Arial" w:hAnsi="Roboto"/>
          <w:color w:val="231F20"/>
          <w:spacing w:val="-1"/>
          <w:lang w:val="de-DE"/>
        </w:rPr>
        <w:t xml:space="preserve">Boote, die nicht innerhalb der Zeit, welche unter „Ziel-Zeitfenster“ festgelegt ist, durch das Ziel gegangen sind, nachdem das erste Boot der Klasse </w:t>
      </w:r>
      <w:r w:rsidRPr="00FA3B6A">
        <w:rPr>
          <w:rFonts w:ascii="Roboto" w:eastAsia="Arial" w:hAnsi="Roboto"/>
          <w:color w:val="231F20"/>
          <w:spacing w:val="-1"/>
          <w:highlight w:val="green"/>
          <w:lang w:val="de-DE"/>
        </w:rPr>
        <w:t>oder Gruppe</w:t>
      </w:r>
      <w:r w:rsidRPr="00FA3B6A">
        <w:rPr>
          <w:rFonts w:ascii="Roboto" w:eastAsia="Arial" w:hAnsi="Roboto"/>
          <w:color w:val="231F20"/>
          <w:spacing w:val="-1"/>
          <w:lang w:val="de-DE"/>
        </w:rPr>
        <w:t xml:space="preserve"> die Bahn abgesegelt und durch das Ziel gegangen ist, werden als ‚DNF‘ gewertet.</w:t>
      </w:r>
    </w:p>
    <w:p w14:paraId="60990BFA" w14:textId="77777777" w:rsidR="001F2A49" w:rsidRPr="00FA3B6A" w:rsidRDefault="00D473B4">
      <w:pPr>
        <w:pStyle w:val="Listenabsatz"/>
        <w:numPr>
          <w:ilvl w:val="1"/>
          <w:numId w:val="1"/>
        </w:numPr>
        <w:spacing w:before="60" w:after="0" w:line="240" w:lineRule="auto"/>
        <w:ind w:left="709" w:hanging="709"/>
        <w:contextualSpacing w:val="0"/>
        <w:jc w:val="both"/>
        <w:rPr>
          <w:rFonts w:ascii="Roboto" w:hAnsi="Roboto"/>
          <w:lang w:val="de-DE"/>
        </w:rPr>
      </w:pPr>
      <w:r w:rsidRPr="00FA3B6A">
        <w:rPr>
          <w:rFonts w:ascii="Roboto" w:hAnsi="Roboto"/>
          <w:lang w:val="de-DE"/>
        </w:rPr>
        <w:t>Das Nicht-Einhalten der Sollzeit ist kein Grund für einen Antrag auf Wiedergutmachung. Dies ändert WR 61.4(b)(1).</w:t>
      </w:r>
    </w:p>
    <w:p w14:paraId="6A6D6A69" w14:textId="77777777" w:rsidR="001F2A49" w:rsidRPr="00FA3B6A" w:rsidRDefault="001F2A49">
      <w:pPr>
        <w:spacing w:after="0" w:line="240" w:lineRule="auto"/>
        <w:jc w:val="both"/>
        <w:rPr>
          <w:rFonts w:ascii="Roboto" w:eastAsia="Arial" w:hAnsi="Roboto"/>
          <w:color w:val="231F20"/>
          <w:spacing w:val="-1"/>
          <w:lang w:val="de-DE"/>
        </w:rPr>
      </w:pPr>
    </w:p>
    <w:p w14:paraId="029820E7"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color w:val="231F20"/>
          <w:spacing w:val="-1"/>
          <w:lang w:val="de-DE"/>
        </w:rPr>
      </w:pPr>
      <w:r w:rsidRPr="00FA3B6A">
        <w:rPr>
          <w:rFonts w:ascii="Roboto" w:eastAsia="Arial" w:hAnsi="Roboto"/>
          <w:b/>
          <w:color w:val="231F20"/>
          <w:spacing w:val="-1"/>
          <w:lang w:val="de-DE"/>
        </w:rPr>
        <w:t>ANTRÄGE AUF DURCHFÜHRUNG EINER ANHÖRUNG</w:t>
      </w:r>
    </w:p>
    <w:p w14:paraId="213300D5" w14:textId="7F9AB65F" w:rsidR="001F2A49" w:rsidRPr="00FA3B6A" w:rsidRDefault="00D473B4">
      <w:pPr>
        <w:pStyle w:val="Listenabsatz"/>
        <w:numPr>
          <w:ilvl w:val="1"/>
          <w:numId w:val="1"/>
        </w:numPr>
        <w:spacing w:after="0" w:line="240" w:lineRule="auto"/>
        <w:ind w:left="709" w:hanging="709"/>
        <w:contextualSpacing w:val="0"/>
        <w:jc w:val="both"/>
        <w:rPr>
          <w:rFonts w:ascii="Roboto" w:hAnsi="Roboto"/>
          <w:lang w:val="de-DE"/>
        </w:rPr>
      </w:pPr>
      <w:r w:rsidRPr="00FA3B6A">
        <w:rPr>
          <w:rFonts w:ascii="Roboto" w:eastAsia="Arial" w:hAnsi="Roboto"/>
          <w:color w:val="231F20"/>
          <w:spacing w:val="-1"/>
          <w:lang w:val="de-DE"/>
        </w:rPr>
        <w:t xml:space="preserve">Die Protestfrist </w:t>
      </w:r>
      <w:r w:rsidR="00E526D6">
        <w:rPr>
          <w:rFonts w:ascii="Roboto" w:eastAsia="Arial" w:hAnsi="Roboto"/>
          <w:color w:val="231F20"/>
          <w:spacing w:val="-1"/>
          <w:lang w:val="de-DE"/>
        </w:rPr>
        <w:t xml:space="preserve">für Proteste wegen eines im Wettfahrtgebiet beobachteten Vorfalls </w:t>
      </w:r>
      <w:r w:rsidRPr="00FA3B6A">
        <w:rPr>
          <w:rFonts w:ascii="Roboto" w:eastAsia="Arial" w:hAnsi="Roboto"/>
          <w:color w:val="231F20"/>
          <w:spacing w:val="-1"/>
          <w:lang w:val="de-DE"/>
        </w:rPr>
        <w:t xml:space="preserve">ist, wie unter Ziffer </w:t>
      </w:r>
      <w:r w:rsidRPr="00FA3B6A">
        <w:rPr>
          <w:rFonts w:ascii="Roboto" w:eastAsia="Arial" w:hAnsi="Roboto"/>
          <w:color w:val="231F20"/>
          <w:spacing w:val="-1"/>
          <w:highlight w:val="yellow"/>
          <w:lang w:val="de-DE"/>
        </w:rPr>
        <w:t>17.1</w:t>
      </w:r>
      <w:r w:rsidRPr="00FA3B6A">
        <w:rPr>
          <w:rFonts w:ascii="Roboto" w:eastAsia="Arial" w:hAnsi="Roboto"/>
          <w:color w:val="231F20"/>
          <w:spacing w:val="-1"/>
          <w:lang w:val="de-DE"/>
        </w:rPr>
        <w:t xml:space="preserve"> beschrieben, </w:t>
      </w:r>
      <w:r w:rsidRPr="00FA3B6A">
        <w:rPr>
          <w:rFonts w:ascii="Roboto" w:hAnsi="Roboto"/>
          <w:lang w:val="de-DE"/>
        </w:rPr>
        <w:t xml:space="preserve">nach Zieldurchgang des letzten Bootes </w:t>
      </w:r>
      <w:r w:rsidRPr="00FA3B6A">
        <w:rPr>
          <w:rFonts w:ascii="Roboto" w:eastAsia="Arial" w:hAnsi="Roboto"/>
          <w:color w:val="231F20"/>
          <w:spacing w:val="-1"/>
          <w:lang w:val="de-DE"/>
        </w:rPr>
        <w:t xml:space="preserve">innerhalb seines Ziel-Zeitfensters </w:t>
      </w:r>
      <w:r w:rsidRPr="00FA3B6A">
        <w:rPr>
          <w:rFonts w:ascii="Roboto" w:hAnsi="Roboto"/>
          <w:lang w:val="de-DE"/>
        </w:rPr>
        <w:t xml:space="preserve">der Klasse </w:t>
      </w:r>
      <w:r w:rsidRPr="00FA3B6A">
        <w:rPr>
          <w:rFonts w:ascii="Roboto" w:hAnsi="Roboto"/>
          <w:highlight w:val="green"/>
          <w:lang w:val="de-DE"/>
        </w:rPr>
        <w:t>oder Gruppe</w:t>
      </w:r>
      <w:r w:rsidRPr="00FA3B6A">
        <w:rPr>
          <w:rFonts w:ascii="Roboto" w:hAnsi="Roboto"/>
          <w:lang w:val="de-DE"/>
        </w:rPr>
        <w:t xml:space="preserve"> in der letzten Wettfahrt des Tages bzw. </w:t>
      </w:r>
      <w:r w:rsidRPr="00FA3B6A">
        <w:rPr>
          <w:rFonts w:ascii="Roboto" w:hAnsi="Roboto"/>
          <w:lang w:val="de-DE"/>
        </w:rPr>
        <w:lastRenderedPageBreak/>
        <w:t>dem Signal des Wettfahrtkomitees „heute keine Wettfahrten mehr“, je nachdem was später ist. Die Protestfrist beträgt 30 Minuten, nachdem das Signal „heute keine Wettfahrten mehr“ an Land gezeigt wird.</w:t>
      </w:r>
    </w:p>
    <w:p w14:paraId="3CB3A6BA"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hAnsi="Roboto"/>
          <w:lang w:val="de-DE"/>
        </w:rPr>
        <w:t>Formulare für Anträge auf Durchführung einer Anhörung</w:t>
      </w:r>
      <w:r w:rsidRPr="00FA3B6A">
        <w:rPr>
          <w:rFonts w:ascii="Roboto" w:eastAsia="Arial" w:hAnsi="Roboto"/>
          <w:color w:val="231F20"/>
          <w:spacing w:val="-1"/>
          <w:lang w:val="de-DE"/>
        </w:rPr>
        <w:t xml:space="preserve"> sind </w:t>
      </w:r>
      <w:r w:rsidRPr="00FA3B6A">
        <w:rPr>
          <w:rFonts w:ascii="Roboto" w:eastAsia="Arial" w:hAnsi="Roboto"/>
          <w:color w:val="231F20"/>
          <w:spacing w:val="-1"/>
          <w:highlight w:val="yellow"/>
          <w:lang w:val="de-DE"/>
        </w:rPr>
        <w:t>…</w:t>
      </w:r>
      <w:r w:rsidRPr="00FA3B6A">
        <w:rPr>
          <w:rFonts w:ascii="Roboto" w:eastAsia="Arial" w:hAnsi="Roboto"/>
          <w:color w:val="231F20"/>
          <w:spacing w:val="-1"/>
          <w:lang w:val="de-DE"/>
        </w:rPr>
        <w:t xml:space="preserve"> verfügbar.</w:t>
      </w:r>
    </w:p>
    <w:p w14:paraId="530FF2A7"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Spätestens 30 Minuten nach Ablauf der Protestfrist werden Bekanntmachungen veröffentlicht, um Teilnehmende über Anhörungen zu informieren, bei denen sie Partei sind oder als Zeugen benannt wurden. Anhörungen können so geplant werden, dass sie vor Ablauf der Protestfrist beginnen. Anhörungen finden in den Räumen des Protestkomitees, zu den veröffentlichten Zeiten, statt.</w:t>
      </w:r>
    </w:p>
    <w:p w14:paraId="25DCDCA4"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Eine Liste der Boote, die nach WR Anhang P wegen eines Verstoßes gegen WR 42 bestraft wurden, wird veröffentlicht.</w:t>
      </w:r>
    </w:p>
    <w:p w14:paraId="25094F9A"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Strafen für Verstöße gegen Regeln der Ausschreibung oder der Segelanweisungen, die mit [DP] gekennzeichnet sind, oder Strafen für Verstöße gegen Klassenregeln, liegen im Ermessen des Protestkomitees. </w:t>
      </w:r>
    </w:p>
    <w:p w14:paraId="713FA07B"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highlight w:val="green"/>
          <w:lang w:val="de-DE"/>
        </w:rPr>
        <w:t>Am letzten Tag der Qualifikationsserie oder Eröffnungsserie oder am letzten geplanten Wettfahrttag, muss ein Antrag auf Wiederaufnahme einer Anhörung eingereicht werden:</w:t>
      </w:r>
    </w:p>
    <w:p w14:paraId="30FC9136" w14:textId="77777777" w:rsidR="001F2A49" w:rsidRPr="00FA3B6A" w:rsidRDefault="00D473B4">
      <w:pPr>
        <w:pStyle w:val="Listenabsatz"/>
        <w:numPr>
          <w:ilvl w:val="0"/>
          <w:numId w:val="3"/>
        </w:numPr>
        <w:spacing w:after="0" w:line="240" w:lineRule="auto"/>
        <w:ind w:left="993" w:hanging="284"/>
        <w:contextualSpacing w:val="0"/>
        <w:jc w:val="both"/>
        <w:rPr>
          <w:rFonts w:ascii="Roboto" w:eastAsia="Arial" w:hAnsi="Roboto"/>
          <w:color w:val="231F20"/>
          <w:spacing w:val="-1"/>
          <w:lang w:val="de-DE"/>
        </w:rPr>
      </w:pPr>
      <w:r w:rsidRPr="00FA3B6A">
        <w:rPr>
          <w:rFonts w:ascii="Roboto" w:eastAsia="Arial" w:hAnsi="Roboto"/>
          <w:color w:val="231F20"/>
          <w:spacing w:val="-1"/>
          <w:highlight w:val="green"/>
          <w:lang w:val="de-DE"/>
        </w:rPr>
        <w:t>innerhalb der Protestfrist, wenn die antragstellende Partei am Tag zuvor über die Entscheidung informiert wurde;</w:t>
      </w:r>
    </w:p>
    <w:p w14:paraId="645B8847" w14:textId="77777777" w:rsidR="001F2A49" w:rsidRPr="00FA3B6A" w:rsidRDefault="00D473B4">
      <w:pPr>
        <w:pStyle w:val="Listenabsatz"/>
        <w:numPr>
          <w:ilvl w:val="0"/>
          <w:numId w:val="3"/>
        </w:numPr>
        <w:spacing w:after="0" w:line="240" w:lineRule="auto"/>
        <w:ind w:left="993" w:hanging="284"/>
        <w:contextualSpacing w:val="0"/>
        <w:jc w:val="both"/>
        <w:rPr>
          <w:rFonts w:ascii="Roboto" w:eastAsia="Arial" w:hAnsi="Roboto"/>
          <w:color w:val="231F20"/>
          <w:spacing w:val="-1"/>
          <w:lang w:val="de-DE"/>
        </w:rPr>
      </w:pPr>
      <w:r w:rsidRPr="00FA3B6A">
        <w:rPr>
          <w:rFonts w:ascii="Roboto" w:eastAsia="Arial" w:hAnsi="Roboto"/>
          <w:color w:val="231F20"/>
          <w:spacing w:val="-1"/>
          <w:highlight w:val="green"/>
          <w:lang w:val="de-DE"/>
        </w:rPr>
        <w:t>spätestens 30 Minuten nachdem die Partei über die Entscheidung informiert wurde.</w:t>
      </w:r>
      <w:r w:rsidRPr="00FA3B6A">
        <w:rPr>
          <w:rFonts w:ascii="Roboto" w:eastAsia="Arial" w:hAnsi="Roboto"/>
          <w:color w:val="231F20"/>
          <w:spacing w:val="-1"/>
          <w:lang w:val="de-DE"/>
        </w:rPr>
        <w:t xml:space="preserve"> </w:t>
      </w:r>
    </w:p>
    <w:p w14:paraId="2687E675" w14:textId="77777777" w:rsidR="001F2A49" w:rsidRPr="00FA3B6A" w:rsidRDefault="00D473B4">
      <w:pPr>
        <w:spacing w:after="0" w:line="240" w:lineRule="auto"/>
        <w:jc w:val="both"/>
        <w:rPr>
          <w:rFonts w:ascii="Roboto" w:eastAsia="Arial" w:hAnsi="Roboto"/>
          <w:color w:val="231F20"/>
          <w:spacing w:val="-1"/>
          <w:lang w:val="de-DE"/>
        </w:rPr>
      </w:pPr>
      <w:r w:rsidRPr="00FA3B6A">
        <w:rPr>
          <w:rFonts w:ascii="Roboto" w:eastAsia="Arial" w:hAnsi="Roboto"/>
          <w:color w:val="231F20"/>
          <w:spacing w:val="-1"/>
          <w:lang w:val="de-DE"/>
        </w:rPr>
        <w:tab/>
        <w:t xml:space="preserve">     </w:t>
      </w:r>
      <w:r w:rsidRPr="00FA3B6A">
        <w:rPr>
          <w:rFonts w:ascii="Roboto" w:eastAsia="Arial" w:hAnsi="Roboto"/>
          <w:color w:val="231F20"/>
          <w:spacing w:val="-1"/>
          <w:highlight w:val="green"/>
          <w:lang w:val="de-DE"/>
        </w:rPr>
        <w:t>Dies ändert WR 63.7.</w:t>
      </w:r>
    </w:p>
    <w:p w14:paraId="46A0E81A" w14:textId="77777777" w:rsidR="001F2A49" w:rsidRPr="00FA3B6A" w:rsidRDefault="001F2A49">
      <w:pPr>
        <w:spacing w:after="0" w:line="240" w:lineRule="auto"/>
        <w:jc w:val="both"/>
        <w:rPr>
          <w:rFonts w:ascii="Roboto" w:eastAsia="Arial" w:hAnsi="Roboto"/>
          <w:color w:val="231F20"/>
          <w:spacing w:val="-1"/>
          <w:lang w:val="de-DE"/>
        </w:rPr>
      </w:pPr>
    </w:p>
    <w:p w14:paraId="25F4FFDE"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color w:val="231F20"/>
          <w:spacing w:val="-1"/>
          <w:lang w:val="de-DE"/>
        </w:rPr>
      </w:pPr>
      <w:r w:rsidRPr="00FA3B6A">
        <w:rPr>
          <w:rFonts w:ascii="Roboto" w:eastAsia="Arial" w:hAnsi="Roboto"/>
          <w:b/>
          <w:color w:val="231F20"/>
          <w:spacing w:val="-1"/>
          <w:lang w:val="de-DE"/>
        </w:rPr>
        <w:t>[DP] [NP] SICHERHEITSANWEISUNGEN</w:t>
      </w:r>
    </w:p>
    <w:p w14:paraId="4308B9FF"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bookmarkStart w:id="2" w:name="_Hlk512357888"/>
      <w:r w:rsidRPr="00FA3B6A">
        <w:rPr>
          <w:rFonts w:ascii="Roboto" w:eastAsia="Arial" w:hAnsi="Roboto"/>
          <w:color w:val="231F20"/>
          <w:spacing w:val="-1"/>
          <w:highlight w:val="yellow"/>
          <w:lang w:val="de-DE"/>
        </w:rPr>
        <w:t>Ein- und Austragen:</w:t>
      </w:r>
      <w:r w:rsidRPr="00FA3B6A">
        <w:rPr>
          <w:rFonts w:ascii="Roboto" w:eastAsia="Arial" w:hAnsi="Roboto"/>
          <w:color w:val="231F20"/>
          <w:spacing w:val="-1"/>
          <w:lang w:val="de-DE"/>
        </w:rPr>
        <w:t xml:space="preserve"> </w:t>
      </w:r>
    </w:p>
    <w:p w14:paraId="40D43704" w14:textId="77777777" w:rsidR="001F2A49" w:rsidRPr="00FA3B6A" w:rsidRDefault="00D473B4">
      <w:pPr>
        <w:spacing w:after="0" w:line="240" w:lineRule="auto"/>
        <w:jc w:val="both"/>
        <w:rPr>
          <w:rFonts w:ascii="Roboto" w:eastAsia="Arial" w:hAnsi="Roboto"/>
          <w:i/>
          <w:color w:val="231F20"/>
          <w:spacing w:val="-1"/>
          <w:lang w:val="de-DE"/>
        </w:rPr>
      </w:pPr>
      <w:r w:rsidRPr="00FA3B6A">
        <w:rPr>
          <w:rFonts w:ascii="Roboto" w:eastAsia="Arial" w:hAnsi="Roboto"/>
          <w:color w:val="231F20"/>
          <w:spacing w:val="-1"/>
          <w:lang w:val="de-DE"/>
        </w:rPr>
        <w:tab/>
      </w:r>
      <w:r w:rsidRPr="00FA3B6A">
        <w:rPr>
          <w:rFonts w:ascii="Roboto" w:eastAsia="Arial" w:hAnsi="Roboto"/>
          <w:i/>
          <w:color w:val="231F20"/>
          <w:spacing w:val="-1"/>
          <w:highlight w:val="yellow"/>
          <w:lang w:val="de-DE"/>
        </w:rPr>
        <w:t>Beschreibung des Ein- und Austrage-Systems</w:t>
      </w:r>
      <w:bookmarkEnd w:id="2"/>
    </w:p>
    <w:p w14:paraId="284F63F4"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Boote, die den Hafen für eine geplante Wettfahrt nicht verlassen, müssen unmittelbar das Wettfahrtbüro informieren.</w:t>
      </w:r>
    </w:p>
    <w:p w14:paraId="08BA56C5"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highlight w:val="yellow"/>
          <w:lang w:val="de-DE"/>
        </w:rPr>
        <w:t>Jedes Boot muss vor dem ersten Ankündigungssignal des Tages auf Steuerbordschlag am Heck des Startschiffes vorbei segeln und die Segelnummer rufen.</w:t>
      </w:r>
    </w:p>
    <w:p w14:paraId="6F9F6FD9"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Ein Boot, das eine Wettfahrt aufgibt, muss das Wettfahrtkomitee so bald wie möglich informieren. </w:t>
      </w:r>
      <w:r w:rsidRPr="00FA3B6A">
        <w:rPr>
          <w:rFonts w:ascii="Roboto" w:eastAsia="Arial" w:hAnsi="Roboto"/>
          <w:color w:val="231F20"/>
          <w:spacing w:val="-1"/>
          <w:highlight w:val="yellow"/>
          <w:lang w:val="de-DE"/>
        </w:rPr>
        <w:t>Dieses Boot muss das Wettfahrtbüro vor Ablauf der Protestfrist persönlich über seine Aufgabe informieren.</w:t>
      </w:r>
    </w:p>
    <w:p w14:paraId="5292BF15"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Die Telefonnummer des Wettfahrtbüros ist: </w:t>
      </w:r>
      <w:r w:rsidRPr="00FA3B6A">
        <w:rPr>
          <w:rFonts w:ascii="Roboto" w:eastAsia="Arial" w:hAnsi="Roboto"/>
          <w:color w:val="231F20"/>
          <w:spacing w:val="-1"/>
          <w:highlight w:val="yellow"/>
          <w:lang w:val="de-DE"/>
        </w:rPr>
        <w:t>+49 (0) ….</w:t>
      </w:r>
    </w:p>
    <w:p w14:paraId="62B96E28"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Wird die Besatzung von einem Boot </w:t>
      </w:r>
      <w:proofErr w:type="spellStart"/>
      <w:r w:rsidRPr="00FA3B6A">
        <w:rPr>
          <w:rFonts w:ascii="Roboto" w:eastAsia="Arial" w:hAnsi="Roboto"/>
          <w:color w:val="231F20"/>
          <w:spacing w:val="-1"/>
          <w:lang w:val="de-DE"/>
        </w:rPr>
        <w:t>abgeborgen</w:t>
      </w:r>
      <w:proofErr w:type="spellEnd"/>
      <w:r w:rsidRPr="00FA3B6A">
        <w:rPr>
          <w:rFonts w:ascii="Roboto" w:eastAsia="Arial" w:hAnsi="Roboto"/>
          <w:color w:val="231F20"/>
          <w:spacing w:val="-1"/>
          <w:lang w:val="de-DE"/>
        </w:rPr>
        <w:t xml:space="preserve">, muss das Boot von der Besatzung oder einer unterstützenden Person mit einem rot-weißen Flatterband (wenn möglich am oder in der Nähe des Bugs) markiert werden, um zu signalisieren, dass die Besatzung in Sicherheit ist. </w:t>
      </w:r>
    </w:p>
    <w:p w14:paraId="7EC3D316" w14:textId="77777777" w:rsidR="001F2A49" w:rsidRPr="00FA3B6A" w:rsidRDefault="001F2A49">
      <w:pPr>
        <w:pStyle w:val="Listenabsatz"/>
        <w:spacing w:after="0" w:line="240" w:lineRule="auto"/>
        <w:ind w:left="709"/>
        <w:contextualSpacing w:val="0"/>
        <w:jc w:val="both"/>
        <w:rPr>
          <w:rFonts w:ascii="Roboto" w:eastAsia="Arial" w:hAnsi="Roboto"/>
          <w:color w:val="231F20"/>
          <w:spacing w:val="-1"/>
          <w:lang w:val="de-DE"/>
        </w:rPr>
      </w:pPr>
    </w:p>
    <w:p w14:paraId="3985FC09"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color w:val="231F20"/>
          <w:spacing w:val="-1"/>
          <w:lang w:val="de-DE"/>
        </w:rPr>
      </w:pPr>
      <w:r w:rsidRPr="00FA3B6A">
        <w:rPr>
          <w:rFonts w:ascii="Roboto" w:eastAsia="Arial" w:hAnsi="Roboto"/>
          <w:b/>
          <w:color w:val="231F20"/>
          <w:spacing w:val="-1"/>
          <w:lang w:val="de-DE"/>
        </w:rPr>
        <w:t>[DP] ERSETZEN VON BESATZUNG UND AUSRÜSTUNG</w:t>
      </w:r>
    </w:p>
    <w:p w14:paraId="6422C7A6"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lang w:val="de-DE"/>
        </w:rPr>
        <w:t xml:space="preserve">Das Ersetzen von Teilnehmern ist nur mit vorheriger schriftlicher Genehmigung des Wettfahrtkomitees gestattet. </w:t>
      </w:r>
      <w:r w:rsidRPr="00FA3B6A">
        <w:rPr>
          <w:rFonts w:ascii="Roboto" w:eastAsia="Arial" w:hAnsi="Roboto"/>
          <w:highlight w:val="magenta"/>
          <w:lang w:val="de-DE"/>
        </w:rPr>
        <w:t>Das Ersetzen von Steuerleuten ist ausgeschlossen.</w:t>
      </w:r>
    </w:p>
    <w:p w14:paraId="2552181A"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lang w:val="de-DE"/>
        </w:rPr>
        <w:t xml:space="preserve">Das Ersetzen von beschädigter oder verlorener Ausrüstung ist nur mit Genehmigung des </w:t>
      </w:r>
      <w:r w:rsidRPr="00FA3B6A">
        <w:rPr>
          <w:rFonts w:ascii="Roboto" w:eastAsia="Arial" w:hAnsi="Roboto"/>
          <w:color w:val="231F20"/>
          <w:spacing w:val="-1"/>
          <w:highlight w:val="yellow"/>
          <w:lang w:val="de-DE"/>
        </w:rPr>
        <w:t>Technischen Komitees</w:t>
      </w:r>
      <w:r w:rsidRPr="00FA3B6A">
        <w:rPr>
          <w:rFonts w:ascii="Roboto" w:eastAsia="Arial" w:hAnsi="Roboto"/>
          <w:color w:val="231F20"/>
          <w:spacing w:val="-1"/>
          <w:lang w:val="de-DE"/>
        </w:rPr>
        <w:t xml:space="preserve"> gestattet. Das Ersetzen muss bei der ersten zumutbaren Gelegenheit schriftlich beim Komitee beantragt werden.</w:t>
      </w:r>
    </w:p>
    <w:p w14:paraId="59736D64" w14:textId="77777777" w:rsidR="001F2A49" w:rsidRPr="00FA3B6A" w:rsidRDefault="001F2A49">
      <w:pPr>
        <w:spacing w:after="0" w:line="240" w:lineRule="auto"/>
        <w:jc w:val="both"/>
        <w:rPr>
          <w:rFonts w:ascii="Roboto" w:eastAsia="Arial" w:hAnsi="Roboto"/>
          <w:color w:val="231F20"/>
          <w:lang w:val="de-DE"/>
        </w:rPr>
      </w:pPr>
    </w:p>
    <w:p w14:paraId="3C388E43"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color w:val="231F20"/>
          <w:lang w:val="de-DE"/>
        </w:rPr>
      </w:pPr>
      <w:r w:rsidRPr="00FA3B6A">
        <w:rPr>
          <w:rFonts w:ascii="Roboto" w:eastAsia="Arial" w:hAnsi="Roboto"/>
          <w:b/>
          <w:color w:val="231F20"/>
          <w:lang w:val="de-DE"/>
        </w:rPr>
        <w:t>[DP] AUSRÜSTUNGS- UND VERMESSUNGSKONTROLLEN</w:t>
      </w:r>
      <w:bookmarkStart w:id="3" w:name="_Hlk482294587"/>
    </w:p>
    <w:p w14:paraId="60B6809F"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bCs/>
          <w:color w:val="231F20"/>
          <w:lang w:val="de-DE"/>
        </w:rPr>
      </w:pPr>
      <w:r w:rsidRPr="00FA3B6A">
        <w:rPr>
          <w:rFonts w:ascii="Roboto" w:eastAsia="Arial" w:hAnsi="Roboto"/>
          <w:bCs/>
          <w:color w:val="231F20"/>
          <w:lang w:val="de-DE"/>
        </w:rPr>
        <w:t>Ein Boot oder die Ausrüstung kann jederzeit auf Übereinstimmung mit den Klassenvorschriften, der Ausschreibung und den Segelanweisungen überprüft werden.</w:t>
      </w:r>
    </w:p>
    <w:p w14:paraId="54713D43"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bCs/>
          <w:color w:val="231F20"/>
          <w:lang w:val="de-DE"/>
        </w:rPr>
      </w:pPr>
      <w:r w:rsidRPr="00FA3B6A">
        <w:rPr>
          <w:rFonts w:ascii="Roboto" w:eastAsia="Arial" w:hAnsi="Roboto"/>
          <w:bCs/>
          <w:lang w:val="de-DE"/>
        </w:rPr>
        <w:t>Auf dem Wasser kann ein Boot durch einen Wettfahrtoffiziellen aufgefordert werden, sich für eine Kontrolle zu einer bestimmten Stelle zu begeben</w:t>
      </w:r>
      <w:bookmarkEnd w:id="3"/>
      <w:r w:rsidRPr="00FA3B6A">
        <w:rPr>
          <w:rFonts w:ascii="Roboto" w:eastAsia="Arial" w:hAnsi="Roboto"/>
          <w:bCs/>
          <w:lang w:val="de-DE"/>
        </w:rPr>
        <w:t>.</w:t>
      </w:r>
    </w:p>
    <w:p w14:paraId="17480397" w14:textId="77777777" w:rsidR="001F2A49" w:rsidRDefault="001F2A49">
      <w:pPr>
        <w:spacing w:after="0" w:line="240" w:lineRule="auto"/>
        <w:jc w:val="both"/>
        <w:rPr>
          <w:rFonts w:ascii="Roboto" w:eastAsia="Arial" w:hAnsi="Roboto"/>
          <w:lang w:val="de-DE"/>
        </w:rPr>
      </w:pPr>
    </w:p>
    <w:p w14:paraId="2A26B5C4" w14:textId="77777777" w:rsidR="00FA3B6A" w:rsidRPr="00FA3B6A" w:rsidRDefault="00FA3B6A">
      <w:pPr>
        <w:spacing w:after="0" w:line="240" w:lineRule="auto"/>
        <w:jc w:val="both"/>
        <w:rPr>
          <w:rFonts w:ascii="Roboto" w:eastAsia="Arial" w:hAnsi="Roboto"/>
          <w:lang w:val="de-DE"/>
        </w:rPr>
      </w:pPr>
    </w:p>
    <w:p w14:paraId="40BE7FF0"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lang w:val="de-DE"/>
        </w:rPr>
      </w:pPr>
      <w:r w:rsidRPr="00FA3B6A">
        <w:rPr>
          <w:rFonts w:ascii="Roboto" w:eastAsia="Arial" w:hAnsi="Roboto"/>
          <w:b/>
          <w:highlight w:val="yellow"/>
          <w:lang w:val="de-DE"/>
        </w:rPr>
        <w:t>[DP] [NP] IDENTIFIKATION UND VERANSTALTUNGSWERBUNG</w:t>
      </w:r>
    </w:p>
    <w:p w14:paraId="673EE9FC"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highlight w:val="yellow"/>
          <w:lang w:val="de-DE"/>
        </w:rPr>
        <w:t>Werbung und Bugnummern sind wie an der offiziellen Tafel für Bekanntmachungen veröffentlicht anzubringen.</w:t>
      </w:r>
    </w:p>
    <w:p w14:paraId="73A3538B"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color w:val="231F20"/>
          <w:spacing w:val="-1"/>
          <w:lang w:val="de-DE"/>
        </w:rPr>
      </w:pPr>
      <w:r w:rsidRPr="00FA3B6A">
        <w:rPr>
          <w:rFonts w:ascii="Roboto" w:eastAsia="Arial" w:hAnsi="Roboto"/>
          <w:color w:val="231F20"/>
          <w:spacing w:val="-1"/>
          <w:highlight w:val="green"/>
          <w:lang w:val="de-DE"/>
        </w:rPr>
        <w:t>Nur für Klassen, die eine Qualifikations- und Finalserie segeln:</w:t>
      </w:r>
    </w:p>
    <w:p w14:paraId="5BC8E405" w14:textId="77777777" w:rsidR="001F2A49" w:rsidRPr="00FA3B6A" w:rsidRDefault="00D473B4">
      <w:pPr>
        <w:spacing w:after="0" w:line="240" w:lineRule="auto"/>
        <w:jc w:val="both"/>
        <w:rPr>
          <w:rFonts w:ascii="Roboto" w:eastAsia="Arial" w:hAnsi="Roboto"/>
          <w:highlight w:val="green"/>
          <w:lang w:val="de-DE"/>
        </w:rPr>
      </w:pPr>
      <w:r w:rsidRPr="00FA3B6A">
        <w:rPr>
          <w:rFonts w:ascii="Roboto" w:eastAsia="Arial" w:hAnsi="Roboto"/>
          <w:lang w:val="de-DE"/>
        </w:rPr>
        <w:tab/>
      </w:r>
      <w:r w:rsidRPr="00FA3B6A">
        <w:rPr>
          <w:rFonts w:ascii="Roboto" w:eastAsia="Arial" w:hAnsi="Roboto"/>
          <w:highlight w:val="green"/>
          <w:lang w:val="de-DE"/>
        </w:rPr>
        <w:t>Boote müssen die farbigen Bänder am oder in der Nähe des Masttopps führen.</w:t>
      </w:r>
    </w:p>
    <w:p w14:paraId="44E07CA4" w14:textId="77777777" w:rsidR="001F2A49" w:rsidRPr="00FA3B6A" w:rsidRDefault="001F2A49">
      <w:pPr>
        <w:spacing w:after="0" w:line="240" w:lineRule="auto"/>
        <w:jc w:val="both"/>
        <w:rPr>
          <w:rFonts w:ascii="Roboto" w:eastAsia="Arial" w:hAnsi="Roboto"/>
          <w:lang w:val="de-DE"/>
        </w:rPr>
      </w:pPr>
    </w:p>
    <w:p w14:paraId="731A7DD6"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lang w:val="de-DE"/>
        </w:rPr>
      </w:pPr>
      <w:r w:rsidRPr="00FA3B6A">
        <w:rPr>
          <w:rFonts w:ascii="Roboto" w:eastAsia="Arial" w:hAnsi="Roboto"/>
          <w:b/>
          <w:lang w:val="de-DE"/>
        </w:rPr>
        <w:t>OFFIZIELLE BOOTE</w:t>
      </w:r>
    </w:p>
    <w:p w14:paraId="5A5A67E9" w14:textId="77777777" w:rsidR="001F2A49" w:rsidRPr="00FA3B6A" w:rsidRDefault="00D473B4">
      <w:pPr>
        <w:spacing w:after="0" w:line="240" w:lineRule="auto"/>
        <w:jc w:val="both"/>
        <w:rPr>
          <w:rFonts w:ascii="Roboto" w:eastAsia="Arial" w:hAnsi="Roboto"/>
          <w:lang w:val="de-DE"/>
        </w:rPr>
      </w:pPr>
      <w:r w:rsidRPr="00FA3B6A">
        <w:rPr>
          <w:rFonts w:ascii="Roboto" w:eastAsia="Arial" w:hAnsi="Roboto"/>
          <w:lang w:val="de-DE"/>
        </w:rPr>
        <w:tab/>
        <w:t>Offizielle Boote sind wie folgt gekennzeichnet:</w:t>
      </w:r>
    </w:p>
    <w:tbl>
      <w:tblPr>
        <w:tblStyle w:val="TableNormal"/>
        <w:tblW w:w="8222" w:type="dxa"/>
        <w:tblInd w:w="714" w:type="dxa"/>
        <w:tblLayout w:type="fixed"/>
        <w:tblCellMar>
          <w:left w:w="5" w:type="dxa"/>
          <w:right w:w="5" w:type="dxa"/>
        </w:tblCellMar>
        <w:tblLook w:val="01E0" w:firstRow="1" w:lastRow="1" w:firstColumn="1" w:lastColumn="1" w:noHBand="0" w:noVBand="0"/>
      </w:tblPr>
      <w:tblGrid>
        <w:gridCol w:w="3265"/>
        <w:gridCol w:w="4957"/>
      </w:tblGrid>
      <w:tr w:rsidR="001F2A49" w:rsidRPr="00FA3B6A" w14:paraId="200388B8" w14:textId="77777777">
        <w:trPr>
          <w:trHeight w:hRule="exact" w:val="288"/>
        </w:trPr>
        <w:tc>
          <w:tcPr>
            <w:tcW w:w="3265" w:type="dxa"/>
            <w:tcBorders>
              <w:top w:val="single" w:sz="4" w:space="0" w:color="222220"/>
              <w:left w:val="single" w:sz="4" w:space="0" w:color="222220"/>
              <w:bottom w:val="single" w:sz="4" w:space="0" w:color="222220"/>
              <w:right w:val="single" w:sz="4" w:space="0" w:color="222220"/>
            </w:tcBorders>
          </w:tcPr>
          <w:p w14:paraId="59514882" w14:textId="77777777" w:rsidR="001F2A49" w:rsidRPr="00FA3B6A" w:rsidRDefault="00D473B4">
            <w:pPr>
              <w:pStyle w:val="TableParagraph"/>
              <w:ind w:left="57"/>
              <w:jc w:val="both"/>
              <w:rPr>
                <w:rFonts w:ascii="Roboto" w:hAnsi="Roboto" w:cs="Calibri"/>
                <w:lang w:val="de-DE"/>
              </w:rPr>
            </w:pPr>
            <w:r w:rsidRPr="00FA3B6A">
              <w:rPr>
                <w:rFonts w:ascii="Roboto" w:hAnsi="Roboto" w:cs="Calibri"/>
                <w:color w:val="222220"/>
                <w:lang w:val="de-DE"/>
              </w:rPr>
              <w:t>Wettfahrtkomitee</w:t>
            </w:r>
          </w:p>
        </w:tc>
        <w:tc>
          <w:tcPr>
            <w:tcW w:w="4956" w:type="dxa"/>
            <w:tcBorders>
              <w:top w:val="single" w:sz="4" w:space="0" w:color="222220"/>
              <w:left w:val="single" w:sz="4" w:space="0" w:color="222220"/>
              <w:bottom w:val="single" w:sz="4" w:space="0" w:color="222220"/>
              <w:right w:val="single" w:sz="4" w:space="0" w:color="222220"/>
            </w:tcBorders>
          </w:tcPr>
          <w:p w14:paraId="1E578E87" w14:textId="77777777" w:rsidR="001F2A49" w:rsidRPr="00FA3B6A" w:rsidRDefault="00D473B4">
            <w:pPr>
              <w:pStyle w:val="TableParagraph"/>
              <w:ind w:left="57"/>
              <w:jc w:val="both"/>
              <w:rPr>
                <w:rFonts w:ascii="Roboto" w:hAnsi="Roboto" w:cs="Calibri"/>
                <w:lang w:val="de-DE"/>
              </w:rPr>
            </w:pPr>
            <w:r w:rsidRPr="00FA3B6A">
              <w:rPr>
                <w:rFonts w:ascii="Roboto" w:hAnsi="Roboto" w:cs="Calibri"/>
                <w:color w:val="222220"/>
                <w:lang w:val="de-DE"/>
              </w:rPr>
              <w:t>Weiße Flagge mit „RC“</w:t>
            </w:r>
          </w:p>
        </w:tc>
      </w:tr>
      <w:tr w:rsidR="001F2A49" w:rsidRPr="00FA3B6A" w14:paraId="6417458D" w14:textId="77777777">
        <w:trPr>
          <w:trHeight w:hRule="exact" w:val="288"/>
        </w:trPr>
        <w:tc>
          <w:tcPr>
            <w:tcW w:w="3265" w:type="dxa"/>
            <w:tcBorders>
              <w:top w:val="single" w:sz="4" w:space="0" w:color="222220"/>
              <w:left w:val="single" w:sz="4" w:space="0" w:color="222220"/>
              <w:bottom w:val="single" w:sz="4" w:space="0" w:color="222220"/>
              <w:right w:val="single" w:sz="4" w:space="0" w:color="222220"/>
            </w:tcBorders>
          </w:tcPr>
          <w:p w14:paraId="42A0ACBF" w14:textId="77777777" w:rsidR="001F2A49" w:rsidRPr="00FA3B6A" w:rsidRDefault="00D473B4">
            <w:pPr>
              <w:pStyle w:val="TableParagraph"/>
              <w:ind w:left="57"/>
              <w:jc w:val="both"/>
              <w:rPr>
                <w:rFonts w:ascii="Roboto" w:hAnsi="Roboto" w:cs="Calibri"/>
                <w:lang w:val="de-DE"/>
              </w:rPr>
            </w:pPr>
            <w:r w:rsidRPr="00FA3B6A">
              <w:rPr>
                <w:rFonts w:ascii="Roboto" w:hAnsi="Roboto" w:cs="Calibri"/>
                <w:color w:val="222220"/>
                <w:lang w:val="de-DE"/>
              </w:rPr>
              <w:t>Protestkomitee</w:t>
            </w:r>
          </w:p>
        </w:tc>
        <w:tc>
          <w:tcPr>
            <w:tcW w:w="4956" w:type="dxa"/>
            <w:tcBorders>
              <w:top w:val="single" w:sz="4" w:space="0" w:color="222220"/>
              <w:left w:val="single" w:sz="4" w:space="0" w:color="222220"/>
              <w:bottom w:val="single" w:sz="4" w:space="0" w:color="222220"/>
              <w:right w:val="single" w:sz="4" w:space="0" w:color="222220"/>
            </w:tcBorders>
          </w:tcPr>
          <w:p w14:paraId="290FF42E" w14:textId="77777777" w:rsidR="001F2A49" w:rsidRPr="00FA3B6A" w:rsidRDefault="00D473B4">
            <w:pPr>
              <w:pStyle w:val="TableParagraph"/>
              <w:ind w:left="57"/>
              <w:jc w:val="both"/>
              <w:rPr>
                <w:rFonts w:ascii="Roboto" w:hAnsi="Roboto" w:cs="Calibri"/>
                <w:lang w:val="de-DE"/>
              </w:rPr>
            </w:pPr>
            <w:r w:rsidRPr="00FA3B6A">
              <w:rPr>
                <w:rFonts w:ascii="Roboto" w:hAnsi="Roboto" w:cs="Calibri"/>
                <w:color w:val="222220"/>
                <w:lang w:val="de-DE"/>
              </w:rPr>
              <w:t>Weiße Flagge mit „Jury“ oder „J“</w:t>
            </w:r>
          </w:p>
        </w:tc>
      </w:tr>
      <w:tr w:rsidR="001F2A49" w:rsidRPr="00FA3B6A" w14:paraId="697A1208" w14:textId="77777777">
        <w:trPr>
          <w:trHeight w:hRule="exact" w:val="289"/>
        </w:trPr>
        <w:tc>
          <w:tcPr>
            <w:tcW w:w="3265" w:type="dxa"/>
            <w:tcBorders>
              <w:top w:val="single" w:sz="4" w:space="0" w:color="222220"/>
              <w:left w:val="single" w:sz="4" w:space="0" w:color="222220"/>
              <w:bottom w:val="single" w:sz="4" w:space="0" w:color="222220"/>
              <w:right w:val="single" w:sz="4" w:space="0" w:color="222220"/>
            </w:tcBorders>
          </w:tcPr>
          <w:p w14:paraId="6BD41EF1" w14:textId="77777777" w:rsidR="001F2A49" w:rsidRPr="00FA3B6A" w:rsidRDefault="00D473B4">
            <w:pPr>
              <w:pStyle w:val="TableParagraph"/>
              <w:ind w:left="57"/>
              <w:jc w:val="both"/>
              <w:rPr>
                <w:rFonts w:ascii="Roboto" w:hAnsi="Roboto" w:cs="Calibri"/>
                <w:highlight w:val="yellow"/>
                <w:lang w:val="de-DE"/>
              </w:rPr>
            </w:pPr>
            <w:r w:rsidRPr="00FA3B6A">
              <w:rPr>
                <w:rFonts w:ascii="Roboto" w:hAnsi="Roboto" w:cs="Calibri"/>
                <w:highlight w:val="yellow"/>
                <w:lang w:val="de-DE"/>
              </w:rPr>
              <w:t>Technisches Komitee</w:t>
            </w:r>
          </w:p>
        </w:tc>
        <w:tc>
          <w:tcPr>
            <w:tcW w:w="4956" w:type="dxa"/>
            <w:tcBorders>
              <w:top w:val="single" w:sz="4" w:space="0" w:color="222220"/>
              <w:left w:val="single" w:sz="4" w:space="0" w:color="222220"/>
              <w:bottom w:val="single" w:sz="4" w:space="0" w:color="222220"/>
              <w:right w:val="single" w:sz="4" w:space="0" w:color="222220"/>
            </w:tcBorders>
          </w:tcPr>
          <w:p w14:paraId="43B3F2E5" w14:textId="77777777" w:rsidR="001F2A49" w:rsidRPr="00FA3B6A" w:rsidRDefault="00D473B4">
            <w:pPr>
              <w:pStyle w:val="TableParagraph"/>
              <w:ind w:left="57"/>
              <w:jc w:val="both"/>
              <w:rPr>
                <w:rFonts w:ascii="Roboto" w:hAnsi="Roboto" w:cs="Calibri"/>
                <w:highlight w:val="yellow"/>
                <w:lang w:val="de-DE"/>
              </w:rPr>
            </w:pPr>
            <w:r w:rsidRPr="00FA3B6A">
              <w:rPr>
                <w:rFonts w:ascii="Roboto" w:hAnsi="Roboto" w:cs="Calibri"/>
                <w:color w:val="222220"/>
                <w:highlight w:val="yellow"/>
                <w:lang w:val="de-DE"/>
              </w:rPr>
              <w:t>Weiße Flagge mit „M“</w:t>
            </w:r>
          </w:p>
        </w:tc>
      </w:tr>
      <w:tr w:rsidR="001F2A49" w:rsidRPr="00FA3B6A" w14:paraId="77A95CA5" w14:textId="77777777">
        <w:trPr>
          <w:trHeight w:hRule="exact" w:val="288"/>
        </w:trPr>
        <w:tc>
          <w:tcPr>
            <w:tcW w:w="3265" w:type="dxa"/>
            <w:tcBorders>
              <w:top w:val="single" w:sz="4" w:space="0" w:color="222220"/>
              <w:left w:val="single" w:sz="4" w:space="0" w:color="222220"/>
              <w:bottom w:val="single" w:sz="4" w:space="0" w:color="222220"/>
              <w:right w:val="single" w:sz="4" w:space="0" w:color="222220"/>
            </w:tcBorders>
          </w:tcPr>
          <w:p w14:paraId="0B12AAC1" w14:textId="77777777" w:rsidR="001F2A49" w:rsidRPr="00FA3B6A" w:rsidRDefault="00D473B4">
            <w:pPr>
              <w:pStyle w:val="TableParagraph"/>
              <w:ind w:left="57"/>
              <w:jc w:val="both"/>
              <w:rPr>
                <w:rFonts w:ascii="Roboto" w:hAnsi="Roboto" w:cs="Calibri"/>
                <w:highlight w:val="yellow"/>
              </w:rPr>
            </w:pPr>
            <w:r w:rsidRPr="00FA3B6A">
              <w:rPr>
                <w:rFonts w:ascii="Roboto" w:hAnsi="Roboto" w:cs="Calibri"/>
                <w:color w:val="222220"/>
                <w:highlight w:val="yellow"/>
              </w:rPr>
              <w:t>Presse</w:t>
            </w:r>
          </w:p>
        </w:tc>
        <w:tc>
          <w:tcPr>
            <w:tcW w:w="4956" w:type="dxa"/>
            <w:tcBorders>
              <w:top w:val="single" w:sz="4" w:space="0" w:color="222220"/>
              <w:left w:val="single" w:sz="4" w:space="0" w:color="222220"/>
              <w:bottom w:val="single" w:sz="4" w:space="0" w:color="222220"/>
              <w:right w:val="single" w:sz="4" w:space="0" w:color="222220"/>
            </w:tcBorders>
          </w:tcPr>
          <w:p w14:paraId="662D6C87" w14:textId="77777777" w:rsidR="001F2A49" w:rsidRPr="00FA3B6A" w:rsidRDefault="00D473B4">
            <w:pPr>
              <w:pStyle w:val="TableParagraph"/>
              <w:ind w:left="57"/>
              <w:jc w:val="both"/>
              <w:rPr>
                <w:rFonts w:ascii="Roboto" w:hAnsi="Roboto" w:cs="Calibri"/>
                <w:highlight w:val="yellow"/>
                <w:lang w:val="de-DE"/>
              </w:rPr>
            </w:pPr>
            <w:r w:rsidRPr="00FA3B6A">
              <w:rPr>
                <w:rFonts w:ascii="Roboto" w:hAnsi="Roboto" w:cs="Calibri"/>
                <w:color w:val="222220"/>
                <w:highlight w:val="yellow"/>
                <w:lang w:val="de-DE"/>
              </w:rPr>
              <w:t>Weiße Flaggen mit „Press“</w:t>
            </w:r>
          </w:p>
        </w:tc>
      </w:tr>
    </w:tbl>
    <w:p w14:paraId="37540B78" w14:textId="77777777" w:rsidR="001F2A49" w:rsidRPr="00FA3B6A" w:rsidRDefault="001F2A49">
      <w:pPr>
        <w:spacing w:after="0" w:line="240" w:lineRule="auto"/>
        <w:jc w:val="both"/>
        <w:rPr>
          <w:rFonts w:ascii="Roboto" w:eastAsia="Arial" w:hAnsi="Roboto"/>
          <w:lang w:val="de-DE"/>
        </w:rPr>
      </w:pPr>
    </w:p>
    <w:p w14:paraId="2E48D93B"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lang w:val="de-DE"/>
        </w:rPr>
      </w:pPr>
      <w:r w:rsidRPr="00FA3B6A">
        <w:rPr>
          <w:rFonts w:ascii="Roboto" w:eastAsia="Arial" w:hAnsi="Roboto"/>
          <w:b/>
          <w:lang w:val="de-DE"/>
        </w:rPr>
        <w:t>[DP] UNTERSTÜTZENDE PERSONEN</w:t>
      </w:r>
    </w:p>
    <w:p w14:paraId="3BC26FB8"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highlight w:val="yellow"/>
          <w:lang w:val="de-DE"/>
        </w:rPr>
      </w:pPr>
      <w:r w:rsidRPr="00FA3B6A">
        <w:rPr>
          <w:rFonts w:ascii="Roboto" w:eastAsia="Arial" w:hAnsi="Roboto"/>
          <w:highlight w:val="yellow"/>
          <w:lang w:val="de-DE"/>
        </w:rPr>
        <w:t>Alle unterstützenden Personen und alle Boote unterstützender Personen müssen die auf der Veranstaltungswebseite veröffentlichten „Vorschriften für unterstützende Personen” einhalten.</w:t>
      </w:r>
    </w:p>
    <w:p w14:paraId="2D44C408"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lang w:val="de-DE"/>
        </w:rPr>
        <w:t>Teamleiter, Trainer und andere unterstützende Personen müssen sich vom Vorbereitungssignal des ersten Starts bis alle Boote durchs Ziel gegangen sind oder aufgegeben haben oder das Wettfahrtkomitee eine Verschiebung, einen Allgemeinen Rückruf oder Abbruch signalisiert, außerhalb der Gebiete aufhalten, in denen sich Boote in der Wettfahrt befinden.</w:t>
      </w:r>
    </w:p>
    <w:p w14:paraId="422126BF" w14:textId="77777777" w:rsidR="001F2A49" w:rsidRPr="00FA3B6A" w:rsidRDefault="001F2A49">
      <w:pPr>
        <w:spacing w:after="0" w:line="240" w:lineRule="auto"/>
        <w:jc w:val="both"/>
        <w:rPr>
          <w:rFonts w:ascii="Roboto" w:eastAsia="Arial" w:hAnsi="Roboto"/>
          <w:b/>
          <w:lang w:val="de-DE"/>
        </w:rPr>
      </w:pPr>
    </w:p>
    <w:p w14:paraId="0CD83DF0"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lang w:val="de-DE"/>
        </w:rPr>
      </w:pPr>
      <w:r w:rsidRPr="00FA3B6A">
        <w:rPr>
          <w:rFonts w:ascii="Roboto" w:eastAsia="Arial" w:hAnsi="Roboto"/>
          <w:b/>
          <w:lang w:val="de-DE"/>
        </w:rPr>
        <w:t>ABFALL</w:t>
      </w:r>
    </w:p>
    <w:p w14:paraId="5ECCDDC7" w14:textId="77777777" w:rsidR="001F2A49" w:rsidRPr="00FA3B6A" w:rsidRDefault="00D473B4">
      <w:pPr>
        <w:pStyle w:val="Listenabsatz"/>
        <w:widowControl/>
        <w:spacing w:after="0" w:line="240" w:lineRule="auto"/>
        <w:ind w:left="709"/>
        <w:contextualSpacing w:val="0"/>
        <w:jc w:val="both"/>
        <w:rPr>
          <w:rFonts w:ascii="Roboto" w:hAnsi="Roboto"/>
          <w:lang w:val="de-DE"/>
        </w:rPr>
      </w:pPr>
      <w:r w:rsidRPr="00FA3B6A">
        <w:rPr>
          <w:rFonts w:ascii="Roboto" w:hAnsi="Roboto"/>
          <w:lang w:val="de-DE"/>
        </w:rPr>
        <w:t>Abfall kann bei Booten von unterstützenden Personen oder offiziellen Booten abgegeben werden.</w:t>
      </w:r>
    </w:p>
    <w:p w14:paraId="746500F8" w14:textId="77777777" w:rsidR="001F2A49" w:rsidRPr="00FA3B6A" w:rsidRDefault="001F2A49">
      <w:pPr>
        <w:spacing w:after="0" w:line="240" w:lineRule="auto"/>
        <w:jc w:val="both"/>
        <w:rPr>
          <w:rFonts w:ascii="Roboto" w:eastAsia="Arial" w:hAnsi="Roboto"/>
          <w:lang w:val="de-DE"/>
        </w:rPr>
      </w:pPr>
    </w:p>
    <w:p w14:paraId="61E31697" w14:textId="77777777" w:rsidR="001F2A49" w:rsidRPr="00FA3B6A" w:rsidRDefault="00D473B4">
      <w:pPr>
        <w:pStyle w:val="Listenabsatz"/>
        <w:numPr>
          <w:ilvl w:val="0"/>
          <w:numId w:val="1"/>
        </w:numPr>
        <w:spacing w:after="0" w:line="240" w:lineRule="auto"/>
        <w:ind w:left="709" w:hanging="709"/>
        <w:contextualSpacing w:val="0"/>
        <w:jc w:val="both"/>
        <w:rPr>
          <w:rFonts w:ascii="Roboto" w:eastAsia="Arial" w:hAnsi="Roboto"/>
          <w:b/>
          <w:lang w:val="de-DE"/>
        </w:rPr>
      </w:pPr>
      <w:r w:rsidRPr="00FA3B6A">
        <w:rPr>
          <w:rFonts w:ascii="Roboto" w:eastAsia="Arial" w:hAnsi="Roboto"/>
          <w:b/>
          <w:highlight w:val="yellow"/>
          <w:lang w:val="de-DE"/>
        </w:rPr>
        <w:t>[DP] MEDIEN UND POSITIONIERUNGSSYSTEME</w:t>
      </w:r>
    </w:p>
    <w:p w14:paraId="5FE6794B"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highlight w:val="yellow"/>
          <w:lang w:val="de-DE"/>
        </w:rPr>
        <w:t>Boote, die aufgefordert sind Kameras oder vergleichbare Dummy-Einheiten an Bord zu installieren und zu bedienen, müssen diese Einheiten jeden Morgen im Wettfahrtbüro abholen und innerhalb der Protestfrist dort wieder abgeben.</w:t>
      </w:r>
      <w:r w:rsidRPr="00FA3B6A">
        <w:rPr>
          <w:rFonts w:ascii="Roboto" w:eastAsia="Arial" w:hAnsi="Roboto"/>
          <w:lang w:val="de-DE"/>
        </w:rPr>
        <w:t xml:space="preserve"> </w:t>
      </w:r>
    </w:p>
    <w:p w14:paraId="27C8154E"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highlight w:val="yellow"/>
          <w:lang w:val="de-DE"/>
        </w:rPr>
        <w:t>Boote, die aufgefordert sind Kameras zu installieren, werden am Vortag bis 21:00 Uhr darüber informiert und ein Besatzungsmitglied muss am Einweisungstreffen um 09:00 Uhr im Wettfahrtbüro teilnehmen.</w:t>
      </w:r>
    </w:p>
    <w:p w14:paraId="41E609C2"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highlight w:val="yellow"/>
          <w:lang w:val="de-DE"/>
        </w:rPr>
        <w:t>Der Veranstalter kann Teilnehmende auffordern Zwei-Wege-Kommunikations-Geräte für Interviews an Bord mitzuführen. Die Benutzung dieser Geräte verstößt nicht gegen NoR 3.4.</w:t>
      </w:r>
    </w:p>
    <w:p w14:paraId="311128B3" w14:textId="77777777" w:rsidR="001F2A49" w:rsidRPr="00FA3B6A" w:rsidRDefault="00D473B4">
      <w:pPr>
        <w:pStyle w:val="Listenabsatz"/>
        <w:numPr>
          <w:ilvl w:val="1"/>
          <w:numId w:val="1"/>
        </w:numPr>
        <w:spacing w:after="0" w:line="240" w:lineRule="auto"/>
        <w:ind w:left="709" w:hanging="709"/>
        <w:contextualSpacing w:val="0"/>
        <w:jc w:val="both"/>
        <w:rPr>
          <w:rFonts w:ascii="Roboto" w:eastAsia="Arial" w:hAnsi="Roboto"/>
          <w:lang w:val="de-DE"/>
        </w:rPr>
      </w:pPr>
      <w:r w:rsidRPr="00FA3B6A">
        <w:rPr>
          <w:rFonts w:ascii="Roboto" w:eastAsia="Arial" w:hAnsi="Roboto"/>
          <w:highlight w:val="yellow"/>
          <w:lang w:val="de-DE"/>
        </w:rPr>
        <w:t>Die GPS-Positionierungsgeräte (Tracker) müssen jeden Morgen im Wettfahrtbüro abgeholt werden und dort innerhalb der Protestfrist wieder abgegeben werden.</w:t>
      </w:r>
    </w:p>
    <w:p w14:paraId="7A5330F8" w14:textId="77777777" w:rsidR="001F2A49" w:rsidRPr="00FA3B6A" w:rsidRDefault="001F2A49">
      <w:pPr>
        <w:spacing w:after="0" w:line="240" w:lineRule="auto"/>
        <w:ind w:left="709"/>
        <w:jc w:val="both"/>
        <w:rPr>
          <w:rFonts w:ascii="Roboto" w:hAnsi="Roboto"/>
          <w:lang w:val="de-DE"/>
        </w:rPr>
      </w:pPr>
    </w:p>
    <w:sectPr w:rsidR="001F2A49" w:rsidRPr="00FA3B6A">
      <w:headerReference w:type="default" r:id="rId7"/>
      <w:footerReference w:type="default" r:id="rId8"/>
      <w:headerReference w:type="first" r:id="rId9"/>
      <w:footerReference w:type="first" r:id="rId10"/>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25F7" w14:textId="77777777" w:rsidR="00D473B4" w:rsidRDefault="00D473B4">
      <w:pPr>
        <w:spacing w:after="0" w:line="240" w:lineRule="auto"/>
      </w:pPr>
      <w:r>
        <w:separator/>
      </w:r>
    </w:p>
  </w:endnote>
  <w:endnote w:type="continuationSeparator" w:id="0">
    <w:p w14:paraId="321A3015" w14:textId="77777777" w:rsidR="00D473B4" w:rsidRDefault="00D4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Nirmala UI"/>
    <w:charset w:val="00"/>
    <w:family w:val="swiss"/>
    <w:pitch w:val="variable"/>
    <w:sig w:usb0="80008023" w:usb1="00002046" w:usb2="00000000" w:usb3="00000000" w:csb0="00000001" w:csb1="00000000"/>
  </w:font>
  <w:font w:name="Roboto">
    <w:panose1 w:val="02000000000000000000"/>
    <w:charset w:val="00"/>
    <w:family w:val="auto"/>
    <w:pitch w:val="variable"/>
    <w:sig w:usb0="E0000AFF" w:usb1="5000217F" w:usb2="00000021" w:usb3="00000000" w:csb0="0000019F" w:csb1="00000000"/>
  </w:font>
  <w:font w:name="Futura Condense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DADD" w14:textId="77777777" w:rsidR="001F2A49" w:rsidRDefault="001F2A49">
    <w:pPr>
      <w:pStyle w:val="Fuzeile"/>
      <w:tabs>
        <w:tab w:val="clear" w:pos="4513"/>
        <w:tab w:val="left" w:pos="4536"/>
      </w:tabs>
      <w:jc w:val="right"/>
      <w:rPr>
        <w:lang w:val="de-DE"/>
      </w:rPr>
    </w:pPr>
  </w:p>
  <w:p w14:paraId="4B5854D5" w14:textId="1135BCC1" w:rsidR="001F2A49" w:rsidRPr="00FA3B6A" w:rsidRDefault="00D473B4">
    <w:pPr>
      <w:pStyle w:val="Fuzeile"/>
      <w:tabs>
        <w:tab w:val="clear" w:pos="4513"/>
        <w:tab w:val="left" w:pos="4536"/>
      </w:tabs>
      <w:jc w:val="right"/>
      <w:rPr>
        <w:rFonts w:ascii="Roboto" w:hAnsi="Roboto"/>
        <w:sz w:val="20"/>
        <w:szCs w:val="20"/>
        <w:lang w:val="de-DE"/>
      </w:rPr>
    </w:pPr>
    <w:r w:rsidRPr="00FA3B6A">
      <w:rPr>
        <w:rFonts w:ascii="Roboto" w:hAnsi="Roboto"/>
        <w:sz w:val="20"/>
        <w:szCs w:val="20"/>
        <w:lang w:val="de-DE"/>
      </w:rPr>
      <w:t>Bearbeitungsstand: Februar 202</w:t>
    </w:r>
    <w:r w:rsidR="00E526D6">
      <w:rPr>
        <w:rFonts w:ascii="Roboto" w:hAnsi="Roboto"/>
        <w:sz w:val="20"/>
        <w:szCs w:val="20"/>
        <w:lang w:val="de-DE"/>
      </w:rPr>
      <w:t>6</w:t>
    </w:r>
  </w:p>
  <w:p w14:paraId="16BB55A9" w14:textId="77777777" w:rsidR="001F2A49" w:rsidRPr="00FA3B6A" w:rsidRDefault="00D473B4">
    <w:pPr>
      <w:pStyle w:val="Fuzeile"/>
      <w:tabs>
        <w:tab w:val="clear" w:pos="4513"/>
        <w:tab w:val="left" w:pos="4536"/>
      </w:tabs>
      <w:rPr>
        <w:rFonts w:ascii="Roboto" w:hAnsi="Roboto"/>
        <w:sz w:val="20"/>
        <w:szCs w:val="20"/>
        <w:u w:val="single"/>
        <w:lang w:val="de-DE"/>
      </w:rPr>
    </w:pPr>
    <w:r w:rsidRPr="00FA3B6A">
      <w:rPr>
        <w:rFonts w:ascii="Roboto" w:hAnsi="Roboto"/>
        <w:sz w:val="20"/>
        <w:szCs w:val="20"/>
        <w:u w:val="single"/>
        <w:lang w:val="de-DE"/>
      </w:rPr>
      <w:t>Legende:</w:t>
    </w:r>
  </w:p>
  <w:p w14:paraId="2BD1E58D" w14:textId="77777777" w:rsidR="001F2A49" w:rsidRPr="00FA3B6A" w:rsidRDefault="00D473B4">
    <w:pPr>
      <w:pStyle w:val="Fuzeile"/>
      <w:tabs>
        <w:tab w:val="clear" w:pos="4513"/>
        <w:tab w:val="left" w:pos="2268"/>
        <w:tab w:val="left" w:pos="5103"/>
      </w:tabs>
      <w:spacing w:before="120"/>
      <w:rPr>
        <w:rFonts w:ascii="Roboto" w:hAnsi="Roboto"/>
        <w:sz w:val="20"/>
        <w:szCs w:val="20"/>
        <w:lang w:val="de-DE"/>
      </w:rPr>
    </w:pPr>
    <w:r w:rsidRPr="00FA3B6A">
      <w:rPr>
        <w:rFonts w:ascii="Roboto" w:hAnsi="Roboto"/>
        <w:sz w:val="20"/>
        <w:szCs w:val="20"/>
        <w:highlight w:val="yellow"/>
        <w:lang w:val="de-DE"/>
      </w:rPr>
      <w:t>anzupassen</w:t>
    </w:r>
    <w:r w:rsidRPr="00FA3B6A">
      <w:rPr>
        <w:rFonts w:ascii="Roboto" w:hAnsi="Roboto"/>
        <w:sz w:val="20"/>
        <w:szCs w:val="20"/>
        <w:lang w:val="de-DE"/>
      </w:rPr>
      <w:tab/>
    </w:r>
    <w:r w:rsidRPr="00FA3B6A">
      <w:rPr>
        <w:rFonts w:ascii="Roboto" w:hAnsi="Roboto"/>
        <w:sz w:val="20"/>
        <w:szCs w:val="20"/>
        <w:highlight w:val="cyan"/>
        <w:lang w:val="de-DE"/>
      </w:rPr>
      <w:t>nur für [I]DJM</w:t>
    </w:r>
    <w:r w:rsidRPr="00FA3B6A">
      <w:rPr>
        <w:rFonts w:ascii="Roboto" w:hAnsi="Roboto"/>
        <w:sz w:val="20"/>
        <w:szCs w:val="20"/>
        <w:lang w:val="de-DE"/>
      </w:rPr>
      <w:tab/>
    </w:r>
    <w:r w:rsidRPr="00FA3B6A">
      <w:rPr>
        <w:rFonts w:ascii="Roboto" w:hAnsi="Roboto"/>
        <w:sz w:val="20"/>
        <w:szCs w:val="20"/>
        <w:highlight w:val="red"/>
        <w:lang w:val="de-DE"/>
      </w:rPr>
      <w:t>nur für [I]DM</w:t>
    </w:r>
    <w:r w:rsidRPr="00FA3B6A">
      <w:rPr>
        <w:rFonts w:ascii="Roboto" w:hAnsi="Roboto"/>
        <w:sz w:val="20"/>
        <w:szCs w:val="20"/>
        <w:lang w:val="de-DE"/>
      </w:rPr>
      <w:tab/>
    </w:r>
    <w:r w:rsidRPr="00FA3B6A">
      <w:rPr>
        <w:rFonts w:ascii="Roboto" w:hAnsi="Roboto"/>
        <w:color w:val="FFFFFF" w:themeColor="background1"/>
        <w:sz w:val="20"/>
        <w:szCs w:val="20"/>
        <w:highlight w:val="darkCyan"/>
        <w:lang w:val="de-DE"/>
      </w:rPr>
      <w:t>nur für Kielboote</w:t>
    </w:r>
  </w:p>
  <w:p w14:paraId="2E600BB2" w14:textId="77777777" w:rsidR="001F2A49" w:rsidRPr="00FA3B6A" w:rsidRDefault="00D473B4">
    <w:pPr>
      <w:pStyle w:val="Fuzeile"/>
      <w:tabs>
        <w:tab w:val="clear" w:pos="4513"/>
        <w:tab w:val="left" w:pos="2268"/>
        <w:tab w:val="left" w:pos="5103"/>
        <w:tab w:val="left" w:pos="7371"/>
      </w:tabs>
      <w:rPr>
        <w:rFonts w:ascii="Roboto" w:hAnsi="Roboto"/>
        <w:sz w:val="20"/>
        <w:szCs w:val="20"/>
        <w:lang w:val="de-DE"/>
      </w:rPr>
    </w:pPr>
    <w:r w:rsidRPr="00FA3B6A">
      <w:rPr>
        <w:rFonts w:ascii="Roboto" w:hAnsi="Roboto"/>
        <w:sz w:val="20"/>
        <w:szCs w:val="20"/>
        <w:highlight w:val="green"/>
        <w:lang w:val="de-DE"/>
      </w:rPr>
      <w:t>für Gruppensegeln</w:t>
    </w:r>
    <w:r w:rsidRPr="00FA3B6A">
      <w:rPr>
        <w:rFonts w:ascii="Roboto" w:hAnsi="Roboto"/>
        <w:sz w:val="20"/>
        <w:szCs w:val="20"/>
        <w:lang w:val="de-DE"/>
      </w:rPr>
      <w:tab/>
    </w:r>
    <w:r w:rsidRPr="00FA3B6A">
      <w:rPr>
        <w:rFonts w:ascii="Roboto" w:hAnsi="Roboto"/>
        <w:sz w:val="20"/>
        <w:szCs w:val="20"/>
        <w:highlight w:val="magenta"/>
        <w:lang w:val="de-DE"/>
      </w:rPr>
      <w:t>für alle Meisterschaften</w:t>
    </w:r>
    <w:r w:rsidRPr="00FA3B6A">
      <w:rPr>
        <w:rFonts w:ascii="Roboto" w:hAnsi="Roboto"/>
        <w:sz w:val="20"/>
        <w:szCs w:val="20"/>
        <w:lang w:val="de-DE"/>
      </w:rPr>
      <w:tab/>
    </w:r>
    <w:r w:rsidRPr="00FA3B6A">
      <w:rPr>
        <w:rFonts w:ascii="Roboto" w:hAnsi="Roboto"/>
        <w:sz w:val="20"/>
        <w:szCs w:val="20"/>
        <w:highlight w:val="lightGray"/>
        <w:lang w:val="de-DE"/>
      </w:rPr>
      <w:t xml:space="preserve">nur für </w:t>
    </w:r>
    <w:proofErr w:type="spellStart"/>
    <w:r w:rsidRPr="00FA3B6A">
      <w:rPr>
        <w:rFonts w:ascii="Roboto" w:hAnsi="Roboto"/>
        <w:sz w:val="20"/>
        <w:szCs w:val="20"/>
        <w:highlight w:val="lightGray"/>
        <w:lang w:val="de-DE"/>
      </w:rPr>
      <w:t>Medal</w:t>
    </w:r>
    <w:proofErr w:type="spellEnd"/>
    <w:r w:rsidRPr="00FA3B6A">
      <w:rPr>
        <w:rFonts w:ascii="Roboto" w:hAnsi="Roboto"/>
        <w:sz w:val="20"/>
        <w:szCs w:val="20"/>
        <w:highlight w:val="lightGray"/>
        <w:lang w:val="de-DE"/>
      </w:rPr>
      <w:t xml:space="preserve"> </w:t>
    </w:r>
    <w:proofErr w:type="spellStart"/>
    <w:r w:rsidRPr="00FA3B6A">
      <w:rPr>
        <w:rFonts w:ascii="Roboto" w:hAnsi="Roboto"/>
        <w:sz w:val="20"/>
        <w:szCs w:val="20"/>
        <w:highlight w:val="lightGray"/>
        <w:lang w:val="de-DE"/>
      </w:rPr>
      <w:t>Races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485C" w14:textId="77777777" w:rsidR="001F2A49" w:rsidRDefault="001F2A49">
    <w:pPr>
      <w:pStyle w:val="Fuzeile"/>
      <w:tabs>
        <w:tab w:val="clear" w:pos="4513"/>
        <w:tab w:val="left" w:pos="4536"/>
      </w:tabs>
      <w:jc w:val="right"/>
      <w:rPr>
        <w:lang w:val="de-DE"/>
      </w:rPr>
    </w:pPr>
    <w:bookmarkStart w:id="4" w:name="_Hlk512351121"/>
  </w:p>
  <w:p w14:paraId="430F983C" w14:textId="77777777" w:rsidR="001F2A49" w:rsidRDefault="00D473B4">
    <w:pPr>
      <w:pStyle w:val="Fuzeile"/>
      <w:tabs>
        <w:tab w:val="clear" w:pos="4513"/>
        <w:tab w:val="left" w:pos="4536"/>
      </w:tabs>
      <w:jc w:val="right"/>
      <w:rPr>
        <w:lang w:val="de-DE"/>
      </w:rPr>
    </w:pPr>
    <w:r>
      <w:rPr>
        <w:lang w:val="de-DE"/>
      </w:rPr>
      <w:t>Bearbeitungsstand: Februar 2025</w:t>
    </w:r>
  </w:p>
  <w:p w14:paraId="48501315" w14:textId="77777777" w:rsidR="001F2A49" w:rsidRDefault="00D473B4">
    <w:pPr>
      <w:pStyle w:val="Fuzeile"/>
      <w:tabs>
        <w:tab w:val="clear" w:pos="4513"/>
        <w:tab w:val="left" w:pos="4536"/>
      </w:tabs>
      <w:rPr>
        <w:u w:val="single"/>
        <w:lang w:val="de-DE"/>
      </w:rPr>
    </w:pPr>
    <w:r>
      <w:rPr>
        <w:u w:val="single"/>
        <w:lang w:val="de-DE"/>
      </w:rPr>
      <w:t>Legende:</w:t>
    </w:r>
  </w:p>
  <w:p w14:paraId="42F8EBF0" w14:textId="77777777" w:rsidR="001F2A49" w:rsidRDefault="00D473B4">
    <w:pPr>
      <w:pStyle w:val="Fuzeile"/>
      <w:tabs>
        <w:tab w:val="clear" w:pos="4513"/>
        <w:tab w:val="left" w:pos="2268"/>
        <w:tab w:val="left" w:pos="5103"/>
      </w:tabs>
      <w:spacing w:before="120"/>
      <w:rPr>
        <w:lang w:val="de-DE"/>
      </w:rPr>
    </w:pPr>
    <w:r>
      <w:rPr>
        <w:highlight w:val="yellow"/>
        <w:lang w:val="de-DE"/>
      </w:rPr>
      <w:t>anzupassen</w:t>
    </w:r>
    <w:r>
      <w:rPr>
        <w:lang w:val="de-DE"/>
      </w:rPr>
      <w:tab/>
    </w:r>
    <w:r>
      <w:rPr>
        <w:highlight w:val="cyan"/>
        <w:lang w:val="de-DE"/>
      </w:rPr>
      <w:t>nur für [I]DJM</w:t>
    </w:r>
    <w:r>
      <w:rPr>
        <w:lang w:val="de-DE"/>
      </w:rPr>
      <w:tab/>
    </w:r>
    <w:r>
      <w:rPr>
        <w:highlight w:val="red"/>
        <w:lang w:val="de-DE"/>
      </w:rPr>
      <w:t>nur für [I]DM</w:t>
    </w:r>
    <w:r>
      <w:rPr>
        <w:lang w:val="de-DE"/>
      </w:rPr>
      <w:tab/>
    </w:r>
    <w:r>
      <w:rPr>
        <w:color w:val="FFFFFF" w:themeColor="background1"/>
        <w:highlight w:val="darkCyan"/>
        <w:lang w:val="de-DE"/>
      </w:rPr>
      <w:t>nur für Kielboote</w:t>
    </w:r>
  </w:p>
  <w:p w14:paraId="628031D3" w14:textId="77777777" w:rsidR="001F2A49" w:rsidRDefault="00D473B4">
    <w:pPr>
      <w:pStyle w:val="Fuzeile"/>
      <w:tabs>
        <w:tab w:val="clear" w:pos="4513"/>
        <w:tab w:val="left" w:pos="2268"/>
        <w:tab w:val="left" w:pos="5103"/>
        <w:tab w:val="left" w:pos="7371"/>
      </w:tabs>
      <w:rPr>
        <w:lang w:val="de-DE"/>
      </w:rPr>
    </w:pPr>
    <w:r>
      <w:rPr>
        <w:highlight w:val="green"/>
        <w:lang w:val="de-DE"/>
      </w:rPr>
      <w:t>für Gruppensegeln</w:t>
    </w:r>
    <w:r>
      <w:rPr>
        <w:lang w:val="de-DE"/>
      </w:rPr>
      <w:tab/>
    </w:r>
    <w:r>
      <w:rPr>
        <w:highlight w:val="magenta"/>
        <w:lang w:val="de-DE"/>
      </w:rPr>
      <w:t>für alle Meisterschaften</w:t>
    </w:r>
    <w:r>
      <w:rPr>
        <w:lang w:val="de-DE"/>
      </w:rPr>
      <w:tab/>
    </w:r>
    <w:r>
      <w:rPr>
        <w:highlight w:val="lightGray"/>
        <w:lang w:val="de-DE"/>
      </w:rPr>
      <w:t xml:space="preserve">nur für </w:t>
    </w:r>
    <w:proofErr w:type="spellStart"/>
    <w:r>
      <w:rPr>
        <w:highlight w:val="lightGray"/>
        <w:lang w:val="de-DE"/>
      </w:rPr>
      <w:t>Medal</w:t>
    </w:r>
    <w:proofErr w:type="spellEnd"/>
    <w:r>
      <w:rPr>
        <w:highlight w:val="lightGray"/>
        <w:lang w:val="de-DE"/>
      </w:rPr>
      <w:t xml:space="preserve"> </w:t>
    </w:r>
    <w:proofErr w:type="spellStart"/>
    <w:r>
      <w:rPr>
        <w:highlight w:val="lightGray"/>
        <w:lang w:val="de-DE"/>
      </w:rPr>
      <w:t>Races</w:t>
    </w:r>
    <w:bookmarkEnd w:id="4"/>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6B6D" w14:textId="77777777" w:rsidR="00D473B4" w:rsidRDefault="00D473B4">
      <w:pPr>
        <w:spacing w:after="0" w:line="240" w:lineRule="auto"/>
      </w:pPr>
      <w:r>
        <w:separator/>
      </w:r>
    </w:p>
  </w:footnote>
  <w:footnote w:type="continuationSeparator" w:id="0">
    <w:p w14:paraId="77A6C632" w14:textId="77777777" w:rsidR="00D473B4" w:rsidRDefault="00D47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0481" w14:textId="77777777" w:rsidR="001F2A49" w:rsidRPr="00FA3B6A" w:rsidRDefault="00D473B4">
    <w:pPr>
      <w:pStyle w:val="Kopfzeile"/>
      <w:jc w:val="center"/>
      <w:rPr>
        <w:rFonts w:ascii="Roboto" w:hAnsi="Roboto"/>
        <w:b/>
      </w:rPr>
    </w:pPr>
    <w:r w:rsidRPr="00FA3B6A">
      <w:rPr>
        <w:rFonts w:ascii="Roboto" w:hAnsi="Roboto"/>
        <w:b/>
      </w:rPr>
      <w:t>MUSTERSEGELANWEISUNGEN DES DEUTSCHEN SEGLER-VERBANDES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44AB" w14:textId="77777777" w:rsidR="001F2A49" w:rsidRDefault="00D473B4">
    <w:pPr>
      <w:pStyle w:val="Kopfzeile"/>
      <w:jc w:val="center"/>
      <w:rPr>
        <w:b/>
      </w:rPr>
    </w:pPr>
    <w:r>
      <w:rPr>
        <w:b/>
      </w:rPr>
      <w:t>MUSTERSEGELANWEISUNGEN DES DEUTSCHEN SEGLER-VERBANDES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868"/>
    <w:multiLevelType w:val="multilevel"/>
    <w:tmpl w:val="791CB3B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22D20A74"/>
    <w:multiLevelType w:val="multilevel"/>
    <w:tmpl w:val="62C451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8554E56"/>
    <w:multiLevelType w:val="multilevel"/>
    <w:tmpl w:val="2364FE9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strike w:val="0"/>
        <w:dstrike w:val="0"/>
        <w:color w:val="auto"/>
        <w:sz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7F8F7350"/>
    <w:multiLevelType w:val="multilevel"/>
    <w:tmpl w:val="2196EF5E"/>
    <w:lvl w:ilvl="0">
      <w:start w:val="1"/>
      <w:numFmt w:val="lowerLetter"/>
      <w:lvlText w:val="%1)"/>
      <w:lvlJc w:val="left"/>
      <w:pPr>
        <w:tabs>
          <w:tab w:val="num" w:pos="0"/>
        </w:tabs>
        <w:ind w:left="1430" w:hanging="360"/>
      </w:pPr>
    </w:lvl>
    <w:lvl w:ilvl="1">
      <w:start w:val="1"/>
      <w:numFmt w:val="lowerLetter"/>
      <w:lvlText w:val="%2."/>
      <w:lvlJc w:val="left"/>
      <w:pPr>
        <w:tabs>
          <w:tab w:val="num" w:pos="0"/>
        </w:tabs>
        <w:ind w:left="2150" w:hanging="360"/>
      </w:p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num w:numId="1" w16cid:durableId="2055889383">
    <w:abstractNumId w:val="2"/>
  </w:num>
  <w:num w:numId="2" w16cid:durableId="479611684">
    <w:abstractNumId w:val="0"/>
  </w:num>
  <w:num w:numId="3" w16cid:durableId="531260624">
    <w:abstractNumId w:val="3"/>
  </w:num>
  <w:num w:numId="4" w16cid:durableId="91902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16bae7a-d2e5-4be5-adab-f41a22177d28}"/>
  </w:docVars>
  <w:rsids>
    <w:rsidRoot w:val="001F2A49"/>
    <w:rsid w:val="001251CD"/>
    <w:rsid w:val="001F2A49"/>
    <w:rsid w:val="002D6E84"/>
    <w:rsid w:val="00364C30"/>
    <w:rsid w:val="006A0559"/>
    <w:rsid w:val="007B755F"/>
    <w:rsid w:val="00D42CF1"/>
    <w:rsid w:val="00D473B4"/>
    <w:rsid w:val="00E526D6"/>
    <w:rsid w:val="00FA3B6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56623"/>
  <w15:docId w15:val="{695C042F-EB7A-4C56-A828-015D307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200" w:line="276" w:lineRule="auto"/>
    </w:pPr>
    <w:rPr>
      <w:lang w:val="en-US"/>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berschrift1Zchn">
    <w:name w:val="Überschrift 1 Zchn"/>
    <w:basedOn w:val="Absatz-Standardschriftart"/>
    <w:link w:val="berschrift1"/>
    <w:uiPriority w:val="9"/>
    <w:qFormat/>
    <w:rPr>
      <w:rFonts w:ascii="Arial" w:eastAsia="Arial" w:hAnsi="Arial" w:cs="Arial"/>
      <w:sz w:val="40"/>
      <w:szCs w:val="40"/>
    </w:rPr>
  </w:style>
  <w:style w:type="character" w:customStyle="1" w:styleId="berschrift2Zchn">
    <w:name w:val="Überschrift 2 Zchn"/>
    <w:basedOn w:val="Absatz-Standardschriftart"/>
    <w:link w:val="berschrift2"/>
    <w:uiPriority w:val="9"/>
    <w:qFormat/>
    <w:rPr>
      <w:rFonts w:ascii="Arial" w:eastAsia="Arial" w:hAnsi="Arial" w:cs="Arial"/>
      <w:sz w:val="34"/>
    </w:rPr>
  </w:style>
  <w:style w:type="character" w:customStyle="1" w:styleId="berschrift3Zchn">
    <w:name w:val="Überschrift 3 Zchn"/>
    <w:basedOn w:val="Absatz-Standardschriftart"/>
    <w:link w:val="berschrift3"/>
    <w:uiPriority w:val="9"/>
    <w:qFormat/>
    <w:rPr>
      <w:rFonts w:ascii="Arial" w:eastAsia="Arial" w:hAnsi="Arial" w:cs="Arial"/>
      <w:sz w:val="30"/>
      <w:szCs w:val="30"/>
    </w:rPr>
  </w:style>
  <w:style w:type="character" w:customStyle="1" w:styleId="berschrift4Zchn">
    <w:name w:val="Überschrift 4 Zchn"/>
    <w:basedOn w:val="Absatz-Standardschriftart"/>
    <w:link w:val="berschrift4"/>
    <w:uiPriority w:val="9"/>
    <w:qFormat/>
    <w:rPr>
      <w:rFonts w:ascii="Arial" w:eastAsia="Arial" w:hAnsi="Arial" w:cs="Arial"/>
      <w:b/>
      <w:bCs/>
      <w:sz w:val="26"/>
      <w:szCs w:val="26"/>
    </w:rPr>
  </w:style>
  <w:style w:type="character" w:customStyle="1" w:styleId="berschrift5Zchn">
    <w:name w:val="Überschrift 5 Zchn"/>
    <w:basedOn w:val="Absatz-Standardschriftart"/>
    <w:link w:val="berschrift5"/>
    <w:uiPriority w:val="9"/>
    <w:qFormat/>
    <w:rPr>
      <w:rFonts w:ascii="Arial" w:eastAsia="Arial" w:hAnsi="Arial" w:cs="Arial"/>
      <w:b/>
      <w:bCs/>
      <w:sz w:val="24"/>
      <w:szCs w:val="24"/>
    </w:rPr>
  </w:style>
  <w:style w:type="character" w:customStyle="1" w:styleId="berschrift6Zchn">
    <w:name w:val="Überschrift 6 Zchn"/>
    <w:basedOn w:val="Absatz-Standardschriftart"/>
    <w:link w:val="berschrift6"/>
    <w:uiPriority w:val="9"/>
    <w:qFormat/>
    <w:rPr>
      <w:rFonts w:ascii="Arial" w:eastAsia="Arial" w:hAnsi="Arial" w:cs="Arial"/>
      <w:b/>
      <w:bCs/>
      <w:sz w:val="22"/>
      <w:szCs w:val="22"/>
    </w:rPr>
  </w:style>
  <w:style w:type="character" w:customStyle="1" w:styleId="berschrift7Zchn">
    <w:name w:val="Überschrift 7 Zchn"/>
    <w:basedOn w:val="Absatz-Standardschriftart"/>
    <w:link w:val="berschrift7"/>
    <w:uiPriority w:val="9"/>
    <w:qFormat/>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qFormat/>
    <w:rPr>
      <w:rFonts w:ascii="Arial" w:eastAsia="Arial" w:hAnsi="Arial" w:cs="Arial"/>
      <w:i/>
      <w:iCs/>
      <w:sz w:val="22"/>
      <w:szCs w:val="22"/>
    </w:rPr>
  </w:style>
  <w:style w:type="character" w:customStyle="1" w:styleId="berschrift9Zchn">
    <w:name w:val="Überschrift 9 Zchn"/>
    <w:basedOn w:val="Absatz-Standardschriftart"/>
    <w:link w:val="berschrift9"/>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link w:val="Funotentext"/>
    <w:uiPriority w:val="99"/>
    <w:qFormat/>
    <w:rPr>
      <w:sz w:val="18"/>
    </w:rPr>
  </w:style>
  <w:style w:type="character" w:customStyle="1" w:styleId="FootnoteCharacters">
    <w:name w:val="Footnote Characters"/>
    <w:uiPriority w:val="99"/>
    <w:unhideWhenUsed/>
    <w:qFormat/>
    <w:rPr>
      <w:vertAlign w:val="superscript"/>
    </w:rPr>
  </w:style>
  <w:style w:type="character" w:styleId="Funotenzeichen">
    <w:name w:val="footnote reference"/>
    <w:rPr>
      <w:vertAlign w:val="superscript"/>
    </w:rPr>
  </w:style>
  <w:style w:type="character" w:customStyle="1" w:styleId="NurTextZchn">
    <w:name w:val="Nur Text Zchn"/>
    <w:basedOn w:val="Absatz-Standardschriftart"/>
    <w:link w:val="NurText"/>
    <w:uiPriority w:val="99"/>
    <w:qFormat/>
    <w:rPr>
      <w:rFonts w:ascii="Calibri" w:hAnsi="Calibri"/>
      <w:szCs w:val="21"/>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semiHidden/>
    <w:qFormat/>
    <w:rPr>
      <w:sz w:val="20"/>
      <w:szCs w:val="20"/>
      <w:lang w:val="en-US"/>
    </w:rPr>
  </w:style>
  <w:style w:type="character" w:customStyle="1" w:styleId="KommentarthemaZchn">
    <w:name w:val="Kommentarthema Zchn"/>
    <w:basedOn w:val="KommentartextZchn"/>
    <w:link w:val="Kommentarthema"/>
    <w:uiPriority w:val="99"/>
    <w:semiHidden/>
    <w:qFormat/>
    <w:rPr>
      <w:b/>
      <w:bCs/>
      <w:sz w:val="20"/>
      <w:szCs w:val="20"/>
      <w:lang w:val="en-US"/>
    </w:rPr>
  </w:style>
  <w:style w:type="character" w:customStyle="1" w:styleId="SprechblasentextZchn">
    <w:name w:val="Sprechblasentext Zchn"/>
    <w:basedOn w:val="Absatz-Standardschriftart"/>
    <w:link w:val="Sprechblasentext"/>
    <w:uiPriority w:val="99"/>
    <w:semiHidden/>
    <w:qFormat/>
    <w:rPr>
      <w:rFonts w:ascii="Tahoma" w:hAnsi="Tahoma" w:cs="Tahoma"/>
      <w:sz w:val="16"/>
      <w:szCs w:val="16"/>
      <w:lang w:val="en-US"/>
    </w:rPr>
  </w:style>
  <w:style w:type="character" w:customStyle="1" w:styleId="KopfzeileZchn">
    <w:name w:val="Kopfzeile Zchn"/>
    <w:basedOn w:val="Absatz-Standardschriftart"/>
    <w:link w:val="Kopfzeile"/>
    <w:uiPriority w:val="99"/>
    <w:qFormat/>
    <w:rPr>
      <w:lang w:val="en-US"/>
    </w:rPr>
  </w:style>
  <w:style w:type="character" w:customStyle="1" w:styleId="FuzeileZchn">
    <w:name w:val="Fußzeile Zchn"/>
    <w:basedOn w:val="Absatz-Standardschriftart"/>
    <w:link w:val="Fuzeile"/>
    <w:uiPriority w:val="99"/>
    <w:qFormat/>
    <w:rPr>
      <w:lang w:val="en-US"/>
    </w:r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qFormat/>
    <w:rsid w:val="00BE6D7B"/>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Devanagari"/>
      <w:sz w:val="28"/>
      <w:szCs w:val="28"/>
    </w:rPr>
  </w:style>
  <w:style w:type="paragraph" w:styleId="Textkrper">
    <w:name w:val="Body Text"/>
    <w:basedOn w:val="Standard"/>
    <w:pPr>
      <w:spacing w:after="140"/>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rPr>
  </w:style>
  <w:style w:type="paragraph" w:styleId="Titel">
    <w:name w:val="Title"/>
    <w:basedOn w:val="Standard"/>
    <w:next w:val="Standard"/>
    <w:link w:val="TitelZchn"/>
    <w:uiPriority w:val="10"/>
    <w:qFormat/>
    <w:pPr>
      <w:spacing w:before="300"/>
      <w:contextualSpacing/>
    </w:pPr>
    <w:rPr>
      <w:sz w:val="48"/>
      <w:szCs w:val="48"/>
    </w:rPr>
  </w:style>
  <w:style w:type="paragraph" w:styleId="Untertitel">
    <w:name w:val="Subtitle"/>
    <w:basedOn w:val="Standard"/>
    <w:next w:val="Standard"/>
    <w:link w:val="UntertitelZchn"/>
    <w:uiPriority w:val="11"/>
    <w:qFormat/>
    <w:pPr>
      <w:spacing w:before="200"/>
    </w:pPr>
    <w:rPr>
      <w:sz w:val="24"/>
      <w:szCs w:val="24"/>
    </w:rPr>
  </w:style>
  <w:style w:type="paragraph" w:styleId="Zitat">
    <w:name w:val="Quote"/>
    <w:basedOn w:val="Standard"/>
    <w:next w:val="Standard"/>
    <w:link w:val="ZitatZchn"/>
    <w:uiPriority w:val="29"/>
    <w:qFormat/>
    <w:pPr>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unotentext">
    <w:name w:val="footnote text"/>
    <w:basedOn w:val="Standard"/>
    <w:link w:val="FunotentextZchn"/>
    <w:uiPriority w:val="99"/>
    <w:semiHidden/>
    <w:unhideWhenUsed/>
    <w:pPr>
      <w:spacing w:after="40" w:line="240" w:lineRule="auto"/>
    </w:pPr>
    <w:rPr>
      <w:sz w:val="18"/>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dexberschrift">
    <w:name w:val="index heading"/>
    <w:basedOn w:val="Heading"/>
  </w:style>
  <w:style w:type="paragraph" w:styleId="Inhaltsverzeichnisberschrift">
    <w:name w:val="TOC Heading"/>
    <w:uiPriority w:val="39"/>
    <w:unhideWhenUsed/>
    <w:qFormat/>
    <w:pPr>
      <w:spacing w:after="160" w:line="259" w:lineRule="auto"/>
    </w:pPr>
  </w:style>
  <w:style w:type="paragraph" w:styleId="Listenabsatz">
    <w:name w:val="List Paragraph"/>
    <w:basedOn w:val="Standard"/>
    <w:uiPriority w:val="34"/>
    <w:qFormat/>
    <w:pPr>
      <w:ind w:left="720"/>
      <w:contextualSpacing/>
    </w:pPr>
  </w:style>
  <w:style w:type="paragraph" w:styleId="NurText">
    <w:name w:val="Plain Text"/>
    <w:basedOn w:val="Standard"/>
    <w:link w:val="NurTextZchn"/>
    <w:uiPriority w:val="99"/>
    <w:unhideWhenUsed/>
    <w:qFormat/>
    <w:pPr>
      <w:widowControl/>
      <w:spacing w:after="0" w:line="240" w:lineRule="auto"/>
    </w:pPr>
    <w:rPr>
      <w:szCs w:val="21"/>
      <w:lang w:val="de-DE"/>
    </w:rPr>
  </w:style>
  <w:style w:type="paragraph" w:styleId="KeinLeerraum">
    <w:name w:val="No Spacing"/>
    <w:uiPriority w:val="1"/>
    <w:qFormat/>
    <w:pPr>
      <w:widowControl w:val="0"/>
    </w:pPr>
    <w:rPr>
      <w:lang w:val="en-US"/>
    </w:rPr>
  </w:style>
  <w:style w:type="paragraph" w:customStyle="1" w:styleId="Default">
    <w:name w:val="Default"/>
    <w:qFormat/>
    <w:rPr>
      <w:rFonts w:ascii="Arial" w:hAnsi="Arial" w:cs="Arial"/>
      <w:color w:val="000000"/>
      <w:sz w:val="24"/>
      <w:szCs w:val="24"/>
    </w:rPr>
  </w:style>
  <w:style w:type="paragraph" w:styleId="Kommentartext">
    <w:name w:val="annotation text"/>
    <w:basedOn w:val="Standard"/>
    <w:link w:val="KommentartextZchn"/>
    <w:uiPriority w:val="99"/>
    <w:semiHidden/>
    <w:unhideWhenUsed/>
    <w:qFormat/>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customStyle="1" w:styleId="TableParagraph">
    <w:name w:val="Table Paragraph"/>
    <w:basedOn w:val="Standard"/>
    <w:uiPriority w:val="1"/>
    <w:qFormat/>
    <w:pPr>
      <w:spacing w:after="0" w:line="240" w:lineRule="auto"/>
      <w:ind w:left="170"/>
    </w:pPr>
    <w:rPr>
      <w:rFonts w:ascii="Arial" w:eastAsia="Arial" w:hAnsi="Arial" w:cs="Arial"/>
    </w:rPr>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13"/>
        <w:tab w:val="right" w:pos="9026"/>
      </w:tabs>
      <w:spacing w:after="0" w:line="240" w:lineRule="auto"/>
    </w:pPr>
  </w:style>
  <w:style w:type="paragraph" w:styleId="Fuzeile">
    <w:name w:val="footer"/>
    <w:basedOn w:val="Standard"/>
    <w:link w:val="FuzeileZchn"/>
    <w:uiPriority w:val="99"/>
    <w:unhideWhenUsed/>
    <w:pPr>
      <w:tabs>
        <w:tab w:val="center" w:pos="4513"/>
        <w:tab w:val="right" w:pos="9026"/>
      </w:tabs>
      <w:spacing w:after="0" w:line="240" w:lineRule="auto"/>
    </w:p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auto" w:fill="FFFFFF"/>
      </w:tcPr>
    </w:tblStylePr>
    <w:tblStylePr w:type="lastRow">
      <w:rPr>
        <w:i/>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rPr>
      <w:tblPr/>
      <w:tcPr>
        <w:tcBorders>
          <w:right w:val="single" w:sz="4" w:space="0" w:color="404040"/>
        </w:tcBorders>
        <w:shd w:val="clear" w:color="auto" w:fill="FFFFFF"/>
      </w:tcPr>
    </w:tblStylePr>
    <w:tblStylePr w:type="lastCol">
      <w:rPr>
        <w:i/>
      </w:rPr>
      <w:tblPr/>
      <w:tcPr>
        <w:tcBorders>
          <w:left w:val="single" w:sz="4" w:space="0" w:color="404040"/>
        </w:tcBorders>
        <w:shd w:val="clear" w:color="auto" w:fill="FFFFFF"/>
      </w:tcPr>
    </w:tblStylePr>
    <w:tblStylePr w:type="band1Vert">
      <w:rPr>
        <w:sz w:val="22"/>
      </w:rPr>
      <w:tblPr/>
      <w:tcPr>
        <w:shd w:val="clear" w:color="auto" w:fill="F2F2F2" w:themeFill="text1" w:themeFillTint="0D"/>
      </w:tcPr>
    </w:tblStylePr>
    <w:tblStylePr w:type="band1Horz">
      <w:rPr>
        <w:sz w:val="22"/>
      </w:rPr>
      <w:tblPr/>
      <w:tcPr>
        <w:shd w:val="clear" w:color="auto"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rPr>
      <w:tblPr/>
      <w:tcPr>
        <w:tcBorders>
          <w:bottom w:val="single" w:sz="12" w:space="0" w:color="5B9BD5"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rPr>
      <w:tblPr/>
      <w:tcPr>
        <w:tcBorders>
          <w:bottom w:val="single" w:sz="12" w:space="0" w:color="4472C4"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DEAF6" w:themeFill="accent1" w:themeFillTint="34"/>
      </w:tcPr>
    </w:tblStylePr>
    <w:tblStylePr w:type="band1Horz">
      <w:rPr>
        <w:sz w:val="22"/>
      </w:rPr>
      <w:tblPr/>
      <w:tcPr>
        <w:shd w:val="clear" w:color="auto" w:fill="DDEAF6"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DEAF6" w:themeFill="accent1" w:themeFillTint="34"/>
      </w:tcPr>
    </w:tblStylePr>
    <w:tblStylePr w:type="band1Horz">
      <w:rPr>
        <w:sz w:val="22"/>
      </w:rPr>
      <w:tblPr/>
      <w:tcPr>
        <w:shd w:val="clear" w:color="auto" w:fill="DDEAF6"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auto" w:fill="CBCBCB" w:themeFill="text1" w:themeFillTint="34"/>
      </w:tcPr>
    </w:tblStylePr>
    <w:tblStylePr w:type="band1Horz">
      <w:rPr>
        <w:sz w:val="22"/>
      </w:rPr>
      <w:tblPr/>
      <w:tcPr>
        <w:shd w:val="clear" w:color="auto"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rPr>
      <w:tblPr/>
      <w:tcPr>
        <w:tcBorders>
          <w:top w:val="single" w:sz="4" w:space="0" w:color="5B9BD5" w:themeColor="accent1"/>
        </w:tcBorders>
      </w:tcPr>
    </w:tblStylePr>
    <w:tblStylePr w:type="firstCol">
      <w:rPr>
        <w:b/>
      </w:rPr>
    </w:tblStylePr>
    <w:tblStylePr w:type="lastCol">
      <w:rPr>
        <w:b/>
      </w:rPr>
    </w:tblStylePr>
    <w:tblStylePr w:type="band1Vert">
      <w:rPr>
        <w:sz w:val="22"/>
      </w:rPr>
      <w:tblPr/>
      <w:tcPr>
        <w:shd w:val="clear" w:color="auto" w:fill="DEEBF6" w:themeFill="accent1" w:themeFillTint="32"/>
      </w:tcPr>
    </w:tblStylePr>
    <w:tblStylePr w:type="band1Horz">
      <w:rPr>
        <w:sz w:val="22"/>
      </w:rPr>
      <w:tblPr/>
      <w:tcPr>
        <w:shd w:val="clear" w:color="auto" w:fill="DEEBF6"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auto" w:fill="FBE5D6" w:themeFill="accent2" w:themeFillTint="32"/>
      </w:tcPr>
    </w:tblStylePr>
    <w:tblStylePr w:type="band1Horz">
      <w:rPr>
        <w:sz w:val="22"/>
      </w:rPr>
      <w:tblPr/>
      <w:tcPr>
        <w:shd w:val="clear" w:color="auto"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auto" w:fill="ECECEC" w:themeFill="accent3" w:themeFillTint="34"/>
      </w:tcPr>
    </w:tblStylePr>
    <w:tblStylePr w:type="band1Horz">
      <w:rPr>
        <w:sz w:val="22"/>
      </w:rPr>
      <w:tblPr/>
      <w:tcPr>
        <w:shd w:val="clear" w:color="auto"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auto" w:fill="FFF2CB" w:themeFill="accent4" w:themeFillTint="34"/>
      </w:tcPr>
    </w:tblStylePr>
    <w:tblStylePr w:type="band1Horz">
      <w:rPr>
        <w:sz w:val="22"/>
      </w:rPr>
      <w:tblPr/>
      <w:tcPr>
        <w:shd w:val="clear" w:color="auto"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rPr>
      <w:tblPr/>
      <w:tcPr>
        <w:tcBorders>
          <w:top w:val="single" w:sz="4" w:space="0" w:color="4472C4" w:themeColor="accent5"/>
        </w:tcBorders>
      </w:tcPr>
    </w:tblStylePr>
    <w:tblStylePr w:type="firstCol">
      <w:rPr>
        <w:b/>
      </w:rPr>
    </w:tblStylePr>
    <w:tblStylePr w:type="lastCol">
      <w:rPr>
        <w:b/>
      </w:rPr>
    </w:tblStylePr>
    <w:tblStylePr w:type="band1Vert">
      <w:rPr>
        <w:sz w:val="22"/>
      </w:rPr>
      <w:tblPr/>
      <w:tcPr>
        <w:shd w:val="clear" w:color="auto" w:fill="D8E2F3" w:themeFill="accent5" w:themeFillTint="34"/>
      </w:tcPr>
    </w:tblStylePr>
    <w:tblStylePr w:type="band1Horz">
      <w:rPr>
        <w:sz w:val="22"/>
      </w:rPr>
      <w:tblPr/>
      <w:tcPr>
        <w:shd w:val="clear" w:color="auto" w:fill="D8E2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auto" w:fill="E1EFD8" w:themeFill="accent6" w:themeFillTint="34"/>
      </w:tcPr>
    </w:tblStylePr>
    <w:tblStylePr w:type="band1Horz">
      <w:rPr>
        <w:sz w:val="22"/>
      </w:rPr>
      <w:tblPr/>
      <w:tcPr>
        <w:shd w:val="clear" w:color="auto"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000000" w:themeFill="text1"/>
      </w:tcPr>
    </w:tblStylePr>
    <w:tblStylePr w:type="lastRow">
      <w:rPr>
        <w:b/>
        <w:sz w:val="22"/>
      </w:rPr>
      <w:tblPr/>
      <w:tcPr>
        <w:tcBorders>
          <w:top w:val="single" w:sz="4" w:space="0" w:color="FFFFFF" w:themeColor="light1"/>
        </w:tcBorders>
        <w:shd w:val="clear" w:color="auto" w:fill="000000" w:themeFill="text1"/>
      </w:tcPr>
    </w:tblStylePr>
    <w:tblStylePr w:type="firstCol">
      <w:rPr>
        <w:b/>
        <w:sz w:val="22"/>
      </w:rPr>
      <w:tblPr/>
      <w:tcPr>
        <w:shd w:val="clear" w:color="auto" w:fill="000000" w:themeFill="text1"/>
      </w:tcPr>
    </w:tblStylePr>
    <w:tblStylePr w:type="lastCol">
      <w:rPr>
        <w:b/>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5B9BD5" w:themeFill="accent1"/>
      </w:tcPr>
    </w:tblStylePr>
    <w:tblStylePr w:type="lastRow">
      <w:rPr>
        <w:b/>
        <w:sz w:val="22"/>
      </w:rPr>
      <w:tblPr/>
      <w:tcPr>
        <w:tcBorders>
          <w:top w:val="single" w:sz="4" w:space="0" w:color="FFFFFF" w:themeColor="light1"/>
        </w:tcBorders>
        <w:shd w:val="clear" w:color="auto" w:fill="5B9BD5" w:themeFill="accent1"/>
      </w:tcPr>
    </w:tblStylePr>
    <w:tblStylePr w:type="firstCol">
      <w:rPr>
        <w:b/>
        <w:sz w:val="22"/>
      </w:rPr>
      <w:tblPr/>
      <w:tcPr>
        <w:shd w:val="clear" w:color="auto" w:fill="5B9BD5" w:themeFill="accent1"/>
      </w:tcPr>
    </w:tblStylePr>
    <w:tblStylePr w:type="lastCol">
      <w:rPr>
        <w:b/>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ED7D31" w:themeFill="accent2"/>
      </w:tcPr>
    </w:tblStylePr>
    <w:tblStylePr w:type="lastRow">
      <w:rPr>
        <w:b/>
        <w:sz w:val="22"/>
      </w:rPr>
      <w:tblPr/>
      <w:tcPr>
        <w:tcBorders>
          <w:top w:val="single" w:sz="4" w:space="0" w:color="FFFFFF" w:themeColor="light1"/>
        </w:tcBorders>
        <w:shd w:val="clear" w:color="auto" w:fill="ED7D31" w:themeFill="accent2"/>
      </w:tcPr>
    </w:tblStylePr>
    <w:tblStylePr w:type="firstCol">
      <w:rPr>
        <w:b/>
        <w:sz w:val="22"/>
      </w:rPr>
      <w:tblPr/>
      <w:tcPr>
        <w:shd w:val="clear" w:color="auto" w:fill="ED7D31" w:themeFill="accent2"/>
      </w:tcPr>
    </w:tblStylePr>
    <w:tblStylePr w:type="lastCol">
      <w:rPr>
        <w:b/>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A5A5A5" w:themeFill="accent3"/>
      </w:tcPr>
    </w:tblStylePr>
    <w:tblStylePr w:type="lastRow">
      <w:rPr>
        <w:b/>
        <w:sz w:val="22"/>
      </w:rPr>
      <w:tblPr/>
      <w:tcPr>
        <w:tcBorders>
          <w:top w:val="single" w:sz="4" w:space="0" w:color="FFFFFF" w:themeColor="light1"/>
        </w:tcBorders>
        <w:shd w:val="clear" w:color="auto" w:fill="A5A5A5" w:themeFill="accent3"/>
      </w:tcPr>
    </w:tblStylePr>
    <w:tblStylePr w:type="firstCol">
      <w:rPr>
        <w:b/>
        <w:sz w:val="22"/>
      </w:rPr>
      <w:tblPr/>
      <w:tcPr>
        <w:shd w:val="clear" w:color="auto" w:fill="A5A5A5" w:themeFill="accent3"/>
      </w:tcPr>
    </w:tblStylePr>
    <w:tblStylePr w:type="lastCol">
      <w:rPr>
        <w:b/>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FFC000" w:themeFill="accent4"/>
      </w:tcPr>
    </w:tblStylePr>
    <w:tblStylePr w:type="lastRow">
      <w:rPr>
        <w:b/>
        <w:sz w:val="22"/>
      </w:rPr>
      <w:tblPr/>
      <w:tcPr>
        <w:tcBorders>
          <w:top w:val="single" w:sz="4" w:space="0" w:color="FFFFFF" w:themeColor="light1"/>
        </w:tcBorders>
        <w:shd w:val="clear" w:color="auto" w:fill="FFC000" w:themeFill="accent4"/>
      </w:tcPr>
    </w:tblStylePr>
    <w:tblStylePr w:type="firstCol">
      <w:rPr>
        <w:b/>
        <w:sz w:val="22"/>
      </w:rPr>
      <w:tblPr/>
      <w:tcPr>
        <w:shd w:val="clear" w:color="auto" w:fill="FFC000" w:themeFill="accent4"/>
      </w:tcPr>
    </w:tblStylePr>
    <w:tblStylePr w:type="lastCol">
      <w:rPr>
        <w:b/>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4472C4" w:themeFill="accent5"/>
      </w:tcPr>
    </w:tblStylePr>
    <w:tblStylePr w:type="lastRow">
      <w:rPr>
        <w:b/>
        <w:sz w:val="22"/>
      </w:rPr>
      <w:tblPr/>
      <w:tcPr>
        <w:tcBorders>
          <w:top w:val="single" w:sz="4" w:space="0" w:color="FFFFFF" w:themeColor="light1"/>
        </w:tcBorders>
        <w:shd w:val="clear" w:color="auto" w:fill="4472C4" w:themeFill="accent5"/>
      </w:tcPr>
    </w:tblStylePr>
    <w:tblStylePr w:type="firstCol">
      <w:rPr>
        <w:b/>
        <w:sz w:val="22"/>
      </w:rPr>
      <w:tblPr/>
      <w:tcPr>
        <w:shd w:val="clear" w:color="auto" w:fill="4472C4" w:themeFill="accent5"/>
      </w:tcPr>
    </w:tblStylePr>
    <w:tblStylePr w:type="lastCol">
      <w:rPr>
        <w:b/>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uto" w:fill="70AD47" w:themeFill="accent6"/>
      </w:tcPr>
    </w:tblStylePr>
    <w:tblStylePr w:type="lastRow">
      <w:rPr>
        <w:b/>
        <w:sz w:val="22"/>
      </w:rPr>
      <w:tblPr/>
      <w:tcPr>
        <w:tcBorders>
          <w:top w:val="single" w:sz="4" w:space="0" w:color="FFFFFF" w:themeColor="light1"/>
        </w:tcBorders>
        <w:shd w:val="clear" w:color="auto" w:fill="70AD47" w:themeFill="accent6"/>
      </w:tcPr>
    </w:tblStylePr>
    <w:tblStylePr w:type="firstCol">
      <w:rPr>
        <w:b/>
        <w:sz w:val="22"/>
      </w:rPr>
      <w:tblPr/>
      <w:tcPr>
        <w:shd w:val="clear" w:color="auto" w:fill="70AD47" w:themeFill="accent6"/>
      </w:tcPr>
    </w:tblStylePr>
    <w:tblStylePr w:type="lastCol">
      <w:rPr>
        <w:b/>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5E5F4" w:themeFill="accent1" w:themeFillTint="40"/>
      </w:tcPr>
    </w:tblStylePr>
    <w:tblStylePr w:type="band1Horz">
      <w:rPr>
        <w:sz w:val="22"/>
      </w:rPr>
      <w:tblPr/>
      <w:tcPr>
        <w:shd w:val="clear" w:color="auto" w:fill="D5E5F4"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CFDBF0" w:themeFill="accent5" w:themeFillTint="40"/>
      </w:tcPr>
    </w:tblStylePr>
    <w:tblStylePr w:type="band1Horz">
      <w:rPr>
        <w:sz w:val="22"/>
      </w:rPr>
      <w:tblPr/>
      <w:tcPr>
        <w:shd w:val="clear" w:color="auto" w:fill="CFDB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sz w:val="22"/>
      </w:rPr>
      <w:tblPr/>
      <w:tcPr>
        <w:shd w:val="clear" w:color="auto" w:fill="5B9BD5"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1"/>
          <w:right w:val="single" w:sz="4" w:space="0" w:color="5B9BD5" w:themeColor="accent1"/>
        </w:tcBorders>
      </w:tcPr>
    </w:tblStylePr>
    <w:tblStylePr w:type="band1Horz">
      <w:rPr>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auto"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auto"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auto"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sz w:val="22"/>
      </w:rPr>
      <w:tblPr/>
      <w:tcPr>
        <w:shd w:val="clear" w:color="auto" w:fill="8DA9DB"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5"/>
          <w:right w:val="single" w:sz="4" w:space="0" w:color="4472C4" w:themeColor="accent5"/>
        </w:tcBorders>
      </w:tcPr>
    </w:tblStylePr>
    <w:tblStylePr w:type="band1Horz">
      <w:rPr>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uto"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auto"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auto" w:fill="BFBFBF" w:themeFill="text1" w:themeFillTint="40"/>
      </w:tcPr>
    </w:tblStylePr>
    <w:tblStylePr w:type="band1Horz">
      <w:rPr>
        <w:sz w:val="22"/>
      </w:rPr>
      <w:tblPr/>
      <w:tcPr>
        <w:shd w:val="clear" w:color="auto"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sz w:val="22"/>
      </w:rPr>
      <w:tblPr/>
      <w:tcPr>
        <w:shd w:val="clear" w:color="auto" w:fill="5B9BD5" w:themeFill="accent1"/>
      </w:tcPr>
    </w:tblStylePr>
    <w:tblStylePr w:type="lastRow">
      <w:rPr>
        <w:b/>
      </w:rPr>
    </w:tblStylePr>
    <w:tblStylePr w:type="firstCol">
      <w:rPr>
        <w:b/>
      </w:rPr>
    </w:tblStylePr>
    <w:tblStylePr w:type="lastCol">
      <w:rPr>
        <w:b/>
      </w:rPr>
    </w:tblStylePr>
    <w:tblStylePr w:type="band1Vert">
      <w:rPr>
        <w:sz w:val="22"/>
      </w:rPr>
      <w:tblPr/>
      <w:tcPr>
        <w:shd w:val="clear" w:color="auto" w:fill="D5E5F4" w:themeFill="accent1" w:themeFillTint="40"/>
      </w:tcPr>
    </w:tblStylePr>
    <w:tblStylePr w:type="band1Horz">
      <w:rPr>
        <w:sz w:val="22"/>
      </w:rPr>
      <w:tblPr/>
      <w:tcPr>
        <w:shd w:val="clear" w:color="auto" w:fill="D5E5F4"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auto"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auto" w:fill="FADECB" w:themeFill="accent2" w:themeFillTint="40"/>
      </w:tcPr>
    </w:tblStylePr>
    <w:tblStylePr w:type="band1Horz">
      <w:rPr>
        <w:sz w:val="22"/>
      </w:rPr>
      <w:tblPr/>
      <w:tcPr>
        <w:shd w:val="clear" w:color="auto"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uto"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auto" w:fill="E8E8E8" w:themeFill="accent3" w:themeFillTint="40"/>
      </w:tcPr>
    </w:tblStylePr>
    <w:tblStylePr w:type="band1Horz">
      <w:rPr>
        <w:sz w:val="22"/>
      </w:rPr>
      <w:tblPr/>
      <w:tcPr>
        <w:shd w:val="clear" w:color="auto"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auto"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auto" w:fill="FFEFBF" w:themeFill="accent4" w:themeFillTint="40"/>
      </w:tcPr>
    </w:tblStylePr>
    <w:tblStylePr w:type="band1Horz">
      <w:rPr>
        <w:sz w:val="22"/>
      </w:rPr>
      <w:tblPr/>
      <w:tcPr>
        <w:shd w:val="clear" w:color="auto"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sz w:val="22"/>
      </w:rPr>
      <w:tblPr/>
      <w:tcPr>
        <w:shd w:val="clear" w:color="auto" w:fill="4472C4" w:themeFill="accent5"/>
      </w:tcPr>
    </w:tblStylePr>
    <w:tblStylePr w:type="lastRow">
      <w:rPr>
        <w:b/>
      </w:rPr>
    </w:tblStylePr>
    <w:tblStylePr w:type="firstCol">
      <w:rPr>
        <w:b/>
      </w:rPr>
    </w:tblStylePr>
    <w:tblStylePr w:type="lastCol">
      <w:rPr>
        <w:b/>
      </w:rPr>
    </w:tblStylePr>
    <w:tblStylePr w:type="band1Vert">
      <w:rPr>
        <w:sz w:val="22"/>
      </w:rPr>
      <w:tblPr/>
      <w:tcPr>
        <w:shd w:val="clear" w:color="auto" w:fill="CFDBF0" w:themeFill="accent5" w:themeFillTint="40"/>
      </w:tcPr>
    </w:tblStylePr>
    <w:tblStylePr w:type="band1Horz">
      <w:rPr>
        <w:sz w:val="22"/>
      </w:rPr>
      <w:tblPr/>
      <w:tcPr>
        <w:shd w:val="clear" w:color="auto" w:fill="CFDB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auto"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auto" w:fill="DAEBCF" w:themeFill="accent6" w:themeFillTint="40"/>
      </w:tcPr>
    </w:tblStylePr>
    <w:tblStylePr w:type="band1Horz">
      <w:rPr>
        <w:sz w:val="22"/>
      </w:rPr>
      <w:tblPr/>
      <w:tcPr>
        <w:shd w:val="clear" w:color="auto"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sz w:val="20"/>
      <w:szCs w:val="20"/>
      <w:lang w:eastAsia="de-DE"/>
    </w:rPr>
    <w:tblPr>
      <w:tblStyleRowBandSize w:val="1"/>
      <w:tblStyleColBandSize w:val="1"/>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Lined-Accent1">
    <w:name w:val="Lined - Accent 1"/>
    <w:basedOn w:val="NormaleTabelle"/>
    <w:uiPriority w:val="99"/>
    <w:rPr>
      <w:sz w:val="20"/>
      <w:szCs w:val="20"/>
      <w:lang w:eastAsia="de-DE"/>
    </w:rPr>
    <w:tblPr>
      <w:tblStyleRowBandSize w:val="1"/>
      <w:tblStyleColBandSize w:val="1"/>
    </w:tblPr>
    <w:tblStylePr w:type="firstRow">
      <w:rPr>
        <w:sz w:val="22"/>
      </w:rPr>
      <w:tblPr/>
      <w:tcPr>
        <w:shd w:val="clear" w:color="auto" w:fill="68A2D8" w:themeFill="accent1" w:themeFillTint="EA"/>
      </w:tcPr>
    </w:tblStylePr>
    <w:tblStylePr w:type="lastRow">
      <w:rPr>
        <w:sz w:val="22"/>
      </w:rPr>
      <w:tblPr/>
      <w:tcPr>
        <w:shd w:val="clear" w:color="auto" w:fill="68A2D8" w:themeFill="accent1" w:themeFillTint="EA"/>
      </w:tcPr>
    </w:tblStylePr>
    <w:tblStylePr w:type="firstCol">
      <w:rPr>
        <w:sz w:val="22"/>
      </w:rPr>
      <w:tblPr/>
      <w:tcPr>
        <w:shd w:val="clear" w:color="auto" w:fill="68A2D8" w:themeFill="accent1" w:themeFillTint="EA"/>
      </w:tcPr>
    </w:tblStylePr>
    <w:tblStylePr w:type="lastCol">
      <w:rPr>
        <w:sz w:val="22"/>
      </w:rPr>
      <w:tblPr/>
      <w:tcPr>
        <w:shd w:val="clear" w:color="auto" w:fill="68A2D8" w:themeFill="accent1" w:themeFillTint="EA"/>
      </w:tcPr>
    </w:tblStylePr>
    <w:tblStylePr w:type="band1Vert">
      <w:rPr>
        <w:sz w:val="22"/>
      </w:rPr>
    </w:tblStylePr>
    <w:tblStylePr w:type="band2Vert">
      <w:rPr>
        <w:sz w:val="22"/>
      </w:rPr>
      <w:tblPr/>
      <w:tcPr>
        <w:shd w:val="clear" w:color="auto" w:fill="CBDFF1" w:themeFill="accent1" w:themeFillTint="50"/>
      </w:tcPr>
    </w:tblStylePr>
    <w:tblStylePr w:type="band1Horz">
      <w:rPr>
        <w:sz w:val="22"/>
      </w:rPr>
    </w:tblStylePr>
    <w:tblStylePr w:type="band2Horz">
      <w:rPr>
        <w:sz w:val="22"/>
      </w:rPr>
      <w:tblPr/>
      <w:tcPr>
        <w:shd w:val="clear" w:color="auto" w:fill="CBDFF1" w:themeFill="accent1" w:themeFillTint="50"/>
      </w:tcPr>
    </w:tblStylePr>
  </w:style>
  <w:style w:type="table" w:customStyle="1" w:styleId="Lined-Accent2">
    <w:name w:val="Lined - Accent 2"/>
    <w:basedOn w:val="NormaleTabelle"/>
    <w:uiPriority w:val="99"/>
    <w:rPr>
      <w:sz w:val="20"/>
      <w:szCs w:val="20"/>
      <w:lang w:eastAsia="de-DE"/>
    </w:rPr>
    <w:tblPr>
      <w:tblStyleRowBandSize w:val="1"/>
      <w:tblStyleColBandSize w:val="1"/>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Lined-Accent3">
    <w:name w:val="Lined - Accent 3"/>
    <w:basedOn w:val="NormaleTabelle"/>
    <w:uiPriority w:val="99"/>
    <w:rPr>
      <w:sz w:val="20"/>
      <w:szCs w:val="20"/>
      <w:lang w:eastAsia="de-DE"/>
    </w:rPr>
    <w:tblPr>
      <w:tblStyleRowBandSize w:val="1"/>
      <w:tblStyleColBandSize w:val="1"/>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Lined-Accent4">
    <w:name w:val="Lined - Accent 4"/>
    <w:basedOn w:val="NormaleTabelle"/>
    <w:uiPriority w:val="99"/>
    <w:rPr>
      <w:sz w:val="20"/>
      <w:szCs w:val="20"/>
      <w:lang w:eastAsia="de-DE"/>
    </w:rPr>
    <w:tblPr>
      <w:tblStyleRowBandSize w:val="1"/>
      <w:tblStyleColBandSize w:val="1"/>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Lined-Accent5">
    <w:name w:val="Lined - Accent 5"/>
    <w:basedOn w:val="NormaleTabelle"/>
    <w:uiPriority w:val="99"/>
    <w:rPr>
      <w:sz w:val="20"/>
      <w:szCs w:val="20"/>
      <w:lang w:eastAsia="de-DE"/>
    </w:rPr>
    <w:tblPr>
      <w:tblStyleRowBandSize w:val="1"/>
      <w:tblStyleColBandSize w:val="1"/>
    </w:tblPr>
    <w:tblStylePr w:type="firstRow">
      <w:rPr>
        <w:sz w:val="22"/>
      </w:rPr>
      <w:tblPr/>
      <w:tcPr>
        <w:shd w:val="clear" w:color="auto" w:fill="4472C4" w:themeFill="accent5"/>
      </w:tcPr>
    </w:tblStylePr>
    <w:tblStylePr w:type="lastRow">
      <w:rPr>
        <w:sz w:val="22"/>
      </w:rPr>
      <w:tblPr/>
      <w:tcPr>
        <w:shd w:val="clear" w:color="auto" w:fill="4472C4" w:themeFill="accent5"/>
      </w:tcPr>
    </w:tblStylePr>
    <w:tblStylePr w:type="firstCol">
      <w:rPr>
        <w:sz w:val="22"/>
      </w:rPr>
      <w:tblPr/>
      <w:tcPr>
        <w:shd w:val="clear" w:color="auto" w:fill="4472C4" w:themeFill="accent5"/>
      </w:tcPr>
    </w:tblStylePr>
    <w:tblStylePr w:type="lastCol">
      <w:rPr>
        <w:sz w:val="22"/>
      </w:rPr>
      <w:tblPr/>
      <w:tcPr>
        <w:shd w:val="clear" w:color="auto" w:fill="4472C4" w:themeFill="accent5"/>
      </w:tcPr>
    </w:tblStylePr>
    <w:tblStylePr w:type="band1Vert">
      <w:rPr>
        <w:sz w:val="22"/>
      </w:rPr>
    </w:tblStylePr>
    <w:tblStylePr w:type="band2Vert">
      <w:rPr>
        <w:sz w:val="22"/>
      </w:rPr>
      <w:tblPr/>
      <w:tcPr>
        <w:shd w:val="clear" w:color="auto" w:fill="D8E2F3" w:themeFill="accent5" w:themeFillTint="34"/>
      </w:tcPr>
    </w:tblStylePr>
    <w:tblStylePr w:type="band1Horz">
      <w:rPr>
        <w:sz w:val="22"/>
      </w:rPr>
    </w:tblStylePr>
    <w:tblStylePr w:type="band2Horz">
      <w:rPr>
        <w:sz w:val="22"/>
      </w:rPr>
      <w:tblPr/>
      <w:tcPr>
        <w:shd w:val="clear" w:color="auto" w:fill="D8E2F3" w:themeFill="accent5" w:themeFillTint="34"/>
      </w:tcPr>
    </w:tblStylePr>
  </w:style>
  <w:style w:type="table" w:customStyle="1" w:styleId="Lined-Accent6">
    <w:name w:val="Lined - Accent 6"/>
    <w:basedOn w:val="NormaleTabelle"/>
    <w:uiPriority w:val="99"/>
    <w:rPr>
      <w:sz w:val="20"/>
      <w:szCs w:val="20"/>
      <w:lang w:eastAsia="de-DE"/>
    </w:rPr>
    <w:tblPr>
      <w:tblStyleRowBandSize w:val="1"/>
      <w:tblStyleColBandSize w:val="1"/>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Lined-Accent">
    <w:name w:val="Bordered &amp; Lined - Accent"/>
    <w:basedOn w:val="NormaleTabelle"/>
    <w:uiPriority w:val="99"/>
    <w:rPr>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auto" w:fill="7F7F7F" w:themeFill="text1" w:themeFillTint="80"/>
      </w:tcPr>
    </w:tblStylePr>
    <w:tblStylePr w:type="lastRow">
      <w:rPr>
        <w:sz w:val="22"/>
      </w:rPr>
      <w:tblPr/>
      <w:tcPr>
        <w:shd w:val="clear" w:color="auto" w:fill="7F7F7F" w:themeFill="text1" w:themeFillTint="80"/>
      </w:tcPr>
    </w:tblStylePr>
    <w:tblStylePr w:type="firstCol">
      <w:rPr>
        <w:sz w:val="22"/>
      </w:rPr>
      <w:tblPr/>
      <w:tcPr>
        <w:shd w:val="clear" w:color="auto" w:fill="7F7F7F" w:themeFill="text1" w:themeFillTint="80"/>
      </w:tcPr>
    </w:tblStylePr>
    <w:tblStylePr w:type="lastCol">
      <w:rPr>
        <w:sz w:val="22"/>
      </w:rPr>
      <w:tblPr/>
      <w:tcPr>
        <w:shd w:val="clear" w:color="auto" w:fill="7F7F7F" w:themeFill="text1" w:themeFillTint="80"/>
      </w:tcPr>
    </w:tblStylePr>
    <w:tblStylePr w:type="band1Vert">
      <w:rPr>
        <w:sz w:val="22"/>
      </w:rPr>
    </w:tblStylePr>
    <w:tblStylePr w:type="band2Vert">
      <w:rPr>
        <w:sz w:val="22"/>
      </w:rPr>
      <w:tblPr/>
      <w:tcPr>
        <w:shd w:val="clear" w:color="auto" w:fill="F2F2F2" w:themeFill="text1" w:themeFillTint="0D"/>
      </w:tcPr>
    </w:tblStylePr>
    <w:tblStylePr w:type="band1Horz">
      <w:rPr>
        <w:sz w:val="22"/>
      </w:rPr>
    </w:tblStylePr>
    <w:tblStylePr w:type="band2Horz">
      <w:rPr>
        <w:sz w:val="22"/>
      </w:rPr>
      <w:tblPr/>
      <w:tcPr>
        <w:shd w:val="clear" w:color="auto" w:fill="F2F2F2" w:themeFill="text1" w:themeFillTint="0D"/>
      </w:tcPr>
    </w:tblStylePr>
  </w:style>
  <w:style w:type="table" w:customStyle="1" w:styleId="BorderedLined-Accent1">
    <w:name w:val="Bordered &amp; Lined - Accent 1"/>
    <w:basedOn w:val="NormaleTabelle"/>
    <w:uiPriority w:val="99"/>
    <w:rPr>
      <w:sz w:val="20"/>
      <w:szCs w:val="20"/>
      <w:lang w:eastAsia="de-DE"/>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sz w:val="22"/>
      </w:rPr>
      <w:tblPr/>
      <w:tcPr>
        <w:shd w:val="clear" w:color="auto" w:fill="68A2D8" w:themeFill="accent1" w:themeFillTint="EA"/>
      </w:tcPr>
    </w:tblStylePr>
    <w:tblStylePr w:type="lastRow">
      <w:rPr>
        <w:sz w:val="22"/>
      </w:rPr>
      <w:tblPr/>
      <w:tcPr>
        <w:shd w:val="clear" w:color="auto" w:fill="68A2D8" w:themeFill="accent1" w:themeFillTint="EA"/>
      </w:tcPr>
    </w:tblStylePr>
    <w:tblStylePr w:type="firstCol">
      <w:rPr>
        <w:sz w:val="22"/>
      </w:rPr>
      <w:tblPr/>
      <w:tcPr>
        <w:shd w:val="clear" w:color="auto" w:fill="68A2D8" w:themeFill="accent1" w:themeFillTint="EA"/>
      </w:tcPr>
    </w:tblStylePr>
    <w:tblStylePr w:type="lastCol">
      <w:rPr>
        <w:sz w:val="22"/>
      </w:rPr>
      <w:tblPr/>
      <w:tcPr>
        <w:shd w:val="clear" w:color="auto" w:fill="68A2D8" w:themeFill="accent1" w:themeFillTint="EA"/>
      </w:tcPr>
    </w:tblStylePr>
    <w:tblStylePr w:type="band1Vert">
      <w:rPr>
        <w:sz w:val="22"/>
      </w:rPr>
    </w:tblStylePr>
    <w:tblStylePr w:type="band2Vert">
      <w:rPr>
        <w:sz w:val="22"/>
      </w:rPr>
      <w:tblPr/>
      <w:tcPr>
        <w:shd w:val="clear" w:color="auto" w:fill="CBDFF1" w:themeFill="accent1" w:themeFillTint="50"/>
      </w:tcPr>
    </w:tblStylePr>
    <w:tblStylePr w:type="band1Horz">
      <w:rPr>
        <w:sz w:val="22"/>
      </w:rPr>
    </w:tblStylePr>
    <w:tblStylePr w:type="band2Horz">
      <w:rPr>
        <w:sz w:val="22"/>
      </w:rPr>
      <w:tblPr/>
      <w:tcPr>
        <w:shd w:val="clear" w:color="auto" w:fill="CBDFF1" w:themeFill="accent1" w:themeFillTint="50"/>
      </w:tcPr>
    </w:tblStylePr>
  </w:style>
  <w:style w:type="table" w:customStyle="1" w:styleId="BorderedLined-Accent2">
    <w:name w:val="Bordered &amp; Lined - Accent 2"/>
    <w:basedOn w:val="NormaleTabelle"/>
    <w:uiPriority w:val="99"/>
    <w:rPr>
      <w:sz w:val="20"/>
      <w:szCs w:val="20"/>
      <w:lang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auto" w:fill="F4B184" w:themeFill="accent2" w:themeFillTint="97"/>
      </w:tcPr>
    </w:tblStylePr>
    <w:tblStylePr w:type="lastRow">
      <w:rPr>
        <w:sz w:val="22"/>
      </w:rPr>
      <w:tblPr/>
      <w:tcPr>
        <w:shd w:val="clear" w:color="auto" w:fill="F4B184" w:themeFill="accent2" w:themeFillTint="97"/>
      </w:tcPr>
    </w:tblStylePr>
    <w:tblStylePr w:type="firstCol">
      <w:rPr>
        <w:sz w:val="22"/>
      </w:rPr>
      <w:tblPr/>
      <w:tcPr>
        <w:shd w:val="clear" w:color="auto" w:fill="F4B184" w:themeFill="accent2" w:themeFillTint="97"/>
      </w:tcPr>
    </w:tblStylePr>
    <w:tblStylePr w:type="lastCol">
      <w:rPr>
        <w:sz w:val="22"/>
      </w:rPr>
      <w:tblPr/>
      <w:tcPr>
        <w:shd w:val="clear" w:color="auto" w:fill="F4B184" w:themeFill="accent2" w:themeFillTint="97"/>
      </w:tcPr>
    </w:tblStylePr>
    <w:tblStylePr w:type="band1Vert">
      <w:rPr>
        <w:sz w:val="22"/>
      </w:rPr>
    </w:tblStylePr>
    <w:tblStylePr w:type="band2Vert">
      <w:rPr>
        <w:sz w:val="22"/>
      </w:rPr>
      <w:tblPr/>
      <w:tcPr>
        <w:shd w:val="clear" w:color="auto" w:fill="FBE5D6" w:themeFill="accent2" w:themeFillTint="32"/>
      </w:tcPr>
    </w:tblStylePr>
    <w:tblStylePr w:type="band1Horz">
      <w:rPr>
        <w:sz w:val="22"/>
      </w:rPr>
    </w:tblStylePr>
    <w:tblStylePr w:type="band2Horz">
      <w:rPr>
        <w:sz w:val="22"/>
      </w:rPr>
      <w:tblPr/>
      <w:tcPr>
        <w:shd w:val="clear" w:color="auto" w:fill="FBE5D6" w:themeFill="accent2" w:themeFillTint="32"/>
      </w:tcPr>
    </w:tblStylePr>
  </w:style>
  <w:style w:type="table" w:customStyle="1" w:styleId="BorderedLined-Accent3">
    <w:name w:val="Bordered &amp; Lined - Accent 3"/>
    <w:basedOn w:val="NormaleTabelle"/>
    <w:uiPriority w:val="99"/>
    <w:rPr>
      <w:sz w:val="20"/>
      <w:szCs w:val="20"/>
      <w:lang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uto" w:fill="A5A5A5" w:themeFill="accent3" w:themeFillTint="FE"/>
      </w:tcPr>
    </w:tblStylePr>
    <w:tblStylePr w:type="lastRow">
      <w:rPr>
        <w:sz w:val="22"/>
      </w:rPr>
      <w:tblPr/>
      <w:tcPr>
        <w:shd w:val="clear" w:color="auto" w:fill="A5A5A5" w:themeFill="accent3" w:themeFillTint="FE"/>
      </w:tcPr>
    </w:tblStylePr>
    <w:tblStylePr w:type="firstCol">
      <w:rPr>
        <w:sz w:val="22"/>
      </w:rPr>
      <w:tblPr/>
      <w:tcPr>
        <w:shd w:val="clear" w:color="auto" w:fill="A5A5A5" w:themeFill="accent3" w:themeFillTint="FE"/>
      </w:tcPr>
    </w:tblStylePr>
    <w:tblStylePr w:type="lastCol">
      <w:rPr>
        <w:sz w:val="22"/>
      </w:rPr>
      <w:tblPr/>
      <w:tcPr>
        <w:shd w:val="clear" w:color="auto" w:fill="A5A5A5" w:themeFill="accent3" w:themeFillTint="FE"/>
      </w:tcPr>
    </w:tblStylePr>
    <w:tblStylePr w:type="band1Vert">
      <w:rPr>
        <w:sz w:val="22"/>
      </w:rPr>
    </w:tblStylePr>
    <w:tblStylePr w:type="band2Vert">
      <w:rPr>
        <w:sz w:val="22"/>
      </w:rPr>
      <w:tblPr/>
      <w:tcPr>
        <w:shd w:val="clear" w:color="auto" w:fill="ECECEC" w:themeFill="accent3" w:themeFillTint="34"/>
      </w:tcPr>
    </w:tblStylePr>
    <w:tblStylePr w:type="band1Horz">
      <w:rPr>
        <w:sz w:val="22"/>
      </w:rPr>
    </w:tblStylePr>
    <w:tblStylePr w:type="band2Horz">
      <w:rPr>
        <w:sz w:val="22"/>
      </w:rPr>
      <w:tblPr/>
      <w:tcPr>
        <w:shd w:val="clear" w:color="auto" w:fill="ECECEC" w:themeFill="accent3" w:themeFillTint="34"/>
      </w:tcPr>
    </w:tblStylePr>
  </w:style>
  <w:style w:type="table" w:customStyle="1" w:styleId="BorderedLined-Accent4">
    <w:name w:val="Bordered &amp; Lined - Accent 4"/>
    <w:basedOn w:val="NormaleTabelle"/>
    <w:uiPriority w:val="99"/>
    <w:rPr>
      <w:sz w:val="20"/>
      <w:szCs w:val="20"/>
      <w:lang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auto" w:fill="FFD865" w:themeFill="accent4" w:themeFillTint="9A"/>
      </w:tcPr>
    </w:tblStylePr>
    <w:tblStylePr w:type="lastRow">
      <w:rPr>
        <w:sz w:val="22"/>
      </w:rPr>
      <w:tblPr/>
      <w:tcPr>
        <w:shd w:val="clear" w:color="auto" w:fill="FFD865" w:themeFill="accent4" w:themeFillTint="9A"/>
      </w:tcPr>
    </w:tblStylePr>
    <w:tblStylePr w:type="firstCol">
      <w:rPr>
        <w:sz w:val="22"/>
      </w:rPr>
      <w:tblPr/>
      <w:tcPr>
        <w:shd w:val="clear" w:color="auto" w:fill="FFD865" w:themeFill="accent4" w:themeFillTint="9A"/>
      </w:tcPr>
    </w:tblStylePr>
    <w:tblStylePr w:type="lastCol">
      <w:rPr>
        <w:sz w:val="22"/>
      </w:rPr>
      <w:tblPr/>
      <w:tcPr>
        <w:shd w:val="clear" w:color="auto" w:fill="FFD865" w:themeFill="accent4" w:themeFillTint="9A"/>
      </w:tcPr>
    </w:tblStylePr>
    <w:tblStylePr w:type="band1Vert">
      <w:rPr>
        <w:sz w:val="22"/>
      </w:rPr>
    </w:tblStylePr>
    <w:tblStylePr w:type="band2Vert">
      <w:rPr>
        <w:sz w:val="22"/>
      </w:rPr>
      <w:tblPr/>
      <w:tcPr>
        <w:shd w:val="clear" w:color="auto" w:fill="FFF2CB" w:themeFill="accent4" w:themeFillTint="34"/>
      </w:tcPr>
    </w:tblStylePr>
    <w:tblStylePr w:type="band1Horz">
      <w:rPr>
        <w:sz w:val="22"/>
      </w:rPr>
    </w:tblStylePr>
    <w:tblStylePr w:type="band2Horz">
      <w:rPr>
        <w:sz w:val="22"/>
      </w:rPr>
      <w:tblPr/>
      <w:tcPr>
        <w:shd w:val="clear" w:color="auto" w:fill="FFF2CB" w:themeFill="accent4" w:themeFillTint="34"/>
      </w:tcPr>
    </w:tblStylePr>
  </w:style>
  <w:style w:type="table" w:customStyle="1" w:styleId="BorderedLined-Accent5">
    <w:name w:val="Bordered &amp; Lined - Accent 5"/>
    <w:basedOn w:val="NormaleTabelle"/>
    <w:uiPriority w:val="99"/>
    <w:rPr>
      <w:sz w:val="20"/>
      <w:szCs w:val="20"/>
      <w:lang w:eastAsia="de-DE"/>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sz w:val="22"/>
      </w:rPr>
      <w:tblPr/>
      <w:tcPr>
        <w:shd w:val="clear" w:color="auto" w:fill="4472C4" w:themeFill="accent5"/>
      </w:tcPr>
    </w:tblStylePr>
    <w:tblStylePr w:type="lastRow">
      <w:rPr>
        <w:sz w:val="22"/>
      </w:rPr>
      <w:tblPr/>
      <w:tcPr>
        <w:shd w:val="clear" w:color="auto" w:fill="4472C4" w:themeFill="accent5"/>
      </w:tcPr>
    </w:tblStylePr>
    <w:tblStylePr w:type="firstCol">
      <w:rPr>
        <w:sz w:val="22"/>
      </w:rPr>
      <w:tblPr/>
      <w:tcPr>
        <w:shd w:val="clear" w:color="auto" w:fill="4472C4" w:themeFill="accent5"/>
      </w:tcPr>
    </w:tblStylePr>
    <w:tblStylePr w:type="lastCol">
      <w:rPr>
        <w:sz w:val="22"/>
      </w:rPr>
      <w:tblPr/>
      <w:tcPr>
        <w:shd w:val="clear" w:color="auto" w:fill="4472C4" w:themeFill="accent5"/>
      </w:tcPr>
    </w:tblStylePr>
    <w:tblStylePr w:type="band1Vert">
      <w:rPr>
        <w:sz w:val="22"/>
      </w:rPr>
    </w:tblStylePr>
    <w:tblStylePr w:type="band2Vert">
      <w:rPr>
        <w:sz w:val="22"/>
      </w:rPr>
      <w:tblPr/>
      <w:tcPr>
        <w:shd w:val="clear" w:color="auto" w:fill="D8E2F3" w:themeFill="accent5" w:themeFillTint="34"/>
      </w:tcPr>
    </w:tblStylePr>
    <w:tblStylePr w:type="band1Horz">
      <w:rPr>
        <w:sz w:val="22"/>
      </w:rPr>
    </w:tblStylePr>
    <w:tblStylePr w:type="band2Horz">
      <w:rPr>
        <w:sz w:val="22"/>
      </w:rPr>
      <w:tblPr/>
      <w:tcPr>
        <w:shd w:val="clear" w:color="auto" w:fill="D8E2F3" w:themeFill="accent5" w:themeFillTint="34"/>
      </w:tcPr>
    </w:tblStylePr>
  </w:style>
  <w:style w:type="table" w:customStyle="1" w:styleId="BorderedLined-Accent6">
    <w:name w:val="Bordered &amp; Lined - Accent 6"/>
    <w:basedOn w:val="NormaleTabelle"/>
    <w:uiPriority w:val="99"/>
    <w:rPr>
      <w:sz w:val="20"/>
      <w:szCs w:val="20"/>
      <w:lang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auto" w:fill="70AD47" w:themeFill="accent6"/>
      </w:tcPr>
    </w:tblStylePr>
    <w:tblStylePr w:type="lastRow">
      <w:rPr>
        <w:sz w:val="22"/>
      </w:rPr>
      <w:tblPr/>
      <w:tcPr>
        <w:shd w:val="clear" w:color="auto" w:fill="70AD47" w:themeFill="accent6"/>
      </w:tcPr>
    </w:tblStylePr>
    <w:tblStylePr w:type="firstCol">
      <w:rPr>
        <w:sz w:val="22"/>
      </w:rPr>
      <w:tblPr/>
      <w:tcPr>
        <w:shd w:val="clear" w:color="auto" w:fill="70AD47" w:themeFill="accent6"/>
      </w:tcPr>
    </w:tblStylePr>
    <w:tblStylePr w:type="lastCol">
      <w:rPr>
        <w:sz w:val="22"/>
      </w:rPr>
      <w:tblPr/>
      <w:tcPr>
        <w:shd w:val="clear" w:color="auto" w:fill="70AD47" w:themeFill="accent6"/>
      </w:tcPr>
    </w:tblStylePr>
    <w:tblStylePr w:type="band1Vert">
      <w:rPr>
        <w:sz w:val="22"/>
      </w:rPr>
    </w:tblStylePr>
    <w:tblStylePr w:type="band2Vert">
      <w:rPr>
        <w:sz w:val="22"/>
      </w:rPr>
      <w:tblPr/>
      <w:tcPr>
        <w:shd w:val="clear" w:color="auto" w:fill="E1EFD8" w:themeFill="accent6" w:themeFillTint="34"/>
      </w:tcPr>
    </w:tblStylePr>
    <w:tblStylePr w:type="band1Horz">
      <w:rPr>
        <w:sz w:val="22"/>
      </w:rPr>
    </w:tblStylePr>
    <w:tblStylePr w:type="band2Horz">
      <w:rPr>
        <w:sz w:val="22"/>
      </w:rPr>
      <w:tblPr/>
      <w:tcPr>
        <w:shd w:val="clear" w:color="auto"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sz w:val="22"/>
      </w:rPr>
      <w:tblPr/>
      <w:tcPr>
        <w:tcBorders>
          <w:bottom w:val="single" w:sz="12" w:space="0" w:color="5B9BD5" w:themeColor="accent1"/>
        </w:tcBorders>
      </w:tcPr>
    </w:tblStylePr>
    <w:tblStylePr w:type="lastRow">
      <w:rPr>
        <w:sz w:val="22"/>
      </w:rPr>
      <w:tblPr/>
      <w:tcPr>
        <w:tcBorders>
          <w:top w:val="single" w:sz="12" w:space="0" w:color="5B9BD5" w:themeColor="accent1"/>
        </w:tcBorders>
      </w:tcPr>
    </w:tblStylePr>
    <w:tblStylePr w:type="firstCol">
      <w:rPr>
        <w:sz w:val="22"/>
      </w:rPr>
    </w:tblStylePr>
    <w:tblStylePr w:type="lastCol">
      <w:rPr>
        <w:sz w:val="22"/>
      </w:rPr>
      <w:tblPr/>
      <w:tcPr>
        <w:tcBorders>
          <w:left w:val="single" w:sz="12" w:space="0" w:color="5B9BD5" w:themeColor="accent1"/>
        </w:tcBorders>
      </w:tcPr>
    </w:tblStylePr>
    <w:tblStylePr w:type="band1Horz">
      <w:rPr>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sz w:val="22"/>
      </w:rPr>
      <w:tblPr/>
      <w:tcPr>
        <w:tcBorders>
          <w:bottom w:val="single" w:sz="12" w:space="0" w:color="4472C4" w:themeColor="accent5"/>
        </w:tcBorders>
      </w:tcPr>
    </w:tblStylePr>
    <w:tblStylePr w:type="lastRow">
      <w:rPr>
        <w:sz w:val="22"/>
      </w:rPr>
      <w:tblPr/>
      <w:tcPr>
        <w:tcBorders>
          <w:top w:val="single" w:sz="12" w:space="0" w:color="4472C4" w:themeColor="accent5"/>
        </w:tcBorders>
      </w:tcPr>
    </w:tblStylePr>
    <w:tblStylePr w:type="firstCol">
      <w:rPr>
        <w:sz w:val="22"/>
      </w:rPr>
    </w:tblStylePr>
    <w:tblStylePr w:type="lastCol">
      <w:rPr>
        <w:sz w:val="22"/>
      </w:rPr>
      <w:tblPr/>
      <w:tcPr>
        <w:tcBorders>
          <w:left w:val="single" w:sz="12" w:space="0" w:color="4472C4" w:themeColor="accent5"/>
        </w:tcBorders>
      </w:tcPr>
    </w:tblStylePr>
    <w:tblStylePr w:type="band1Horz">
      <w:rPr>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Pr>
      <w:lang w:val="en-US"/>
    </w:rPr>
    <w:tblPr>
      <w:tblCellMar>
        <w:top w:w="0" w:type="dxa"/>
        <w:left w:w="0" w:type="dxa"/>
        <w:bottom w:w="0" w:type="dxa"/>
        <w:right w:w="0" w:type="dxa"/>
      </w:tblCellMar>
    </w:tblPr>
  </w:style>
  <w:style w:type="paragraph" w:styleId="berarbeitung">
    <w:name w:val="Revision"/>
    <w:hidden/>
    <w:uiPriority w:val="99"/>
    <w:semiHidden/>
    <w:rsid w:val="00FA3B6A"/>
    <w:pPr>
      <w:suppressAutoHyphens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11397</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Bach;Hannes Diefenbach;Timo Haß;Finn Mrugalla</dc:creator>
  <dc:description/>
  <cp:lastModifiedBy>Denecke, Ulf</cp:lastModifiedBy>
  <cp:revision>3</cp:revision>
  <dcterms:created xsi:type="dcterms:W3CDTF">2026-02-18T07:57:00Z</dcterms:created>
  <dcterms:modified xsi:type="dcterms:W3CDTF">2026-02-24T20:57:00Z</dcterms:modified>
  <dc:language>de-DE</dc:language>
</cp:coreProperties>
</file>